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CAD2" w14:textId="253CF511" w:rsidR="00CE4FB7" w:rsidRPr="00F00478" w:rsidRDefault="00CE4FB7" w:rsidP="00BF0EC2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F00478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4261CC">
        <w:rPr>
          <w:rFonts w:ascii="Arial" w:hAnsi="Arial" w:cs="Arial"/>
          <w:b w:val="0"/>
          <w:smallCaps w:val="0"/>
          <w:sz w:val="22"/>
          <w:szCs w:val="22"/>
        </w:rPr>
        <w:t>1</w:t>
      </w:r>
      <w:r w:rsidR="009A7FFC">
        <w:rPr>
          <w:rFonts w:ascii="Arial" w:hAnsi="Arial" w:cs="Arial"/>
          <w:b w:val="0"/>
          <w:smallCaps w:val="0"/>
          <w:sz w:val="22"/>
          <w:szCs w:val="22"/>
        </w:rPr>
        <w:t>4</w:t>
      </w:r>
      <w:r w:rsidR="004D2670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947EA3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4261CC">
        <w:rPr>
          <w:rFonts w:ascii="Arial" w:hAnsi="Arial" w:cs="Arial"/>
          <w:b w:val="0"/>
          <w:smallCaps w:val="0"/>
          <w:sz w:val="22"/>
          <w:szCs w:val="22"/>
        </w:rPr>
        <w:t>května</w:t>
      </w:r>
      <w:r w:rsidR="00C113BD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mallCaps w:val="0"/>
          <w:sz w:val="22"/>
          <w:szCs w:val="22"/>
        </w:rPr>
        <w:t>202</w:t>
      </w:r>
      <w:r w:rsidR="004D2670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24686B3C" w14:textId="77777777" w:rsidR="006026CC" w:rsidRPr="00460E7D" w:rsidRDefault="006026CC" w:rsidP="006026CC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  <w:u w:val="single"/>
        </w:rPr>
      </w:pPr>
      <w:r w:rsidRPr="00460E7D">
        <w:rPr>
          <w:rFonts w:ascii="Arial" w:hAnsi="Arial" w:cs="Arial"/>
          <w:bCs/>
          <w:smallCaps w:val="0"/>
          <w:sz w:val="22"/>
          <w:szCs w:val="22"/>
          <w:u w:val="single"/>
        </w:rPr>
        <w:t>Tisková zpráva</w:t>
      </w:r>
    </w:p>
    <w:p w14:paraId="3DB1073B" w14:textId="07A2B5F9" w:rsidR="0044628D" w:rsidRPr="004D2670" w:rsidRDefault="0044628D" w:rsidP="00CE4FB7">
      <w:pPr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4D2670">
        <w:rPr>
          <w:rFonts w:ascii="Arial" w:hAnsi="Arial" w:cs="Arial"/>
          <w:bCs/>
          <w:sz w:val="22"/>
          <w:szCs w:val="22"/>
        </w:rPr>
        <w:t>Státní zdravotní dozor nad předměty běžného užívání v </w:t>
      </w:r>
      <w:r w:rsidR="004261CC">
        <w:rPr>
          <w:rFonts w:ascii="Arial" w:hAnsi="Arial" w:cs="Arial"/>
          <w:bCs/>
          <w:sz w:val="22"/>
          <w:szCs w:val="22"/>
        </w:rPr>
        <w:t>1</w:t>
      </w:r>
      <w:r w:rsidR="001B3D37" w:rsidRPr="004D2670">
        <w:rPr>
          <w:rFonts w:ascii="Arial" w:hAnsi="Arial" w:cs="Arial"/>
          <w:bCs/>
          <w:sz w:val="22"/>
          <w:szCs w:val="22"/>
        </w:rPr>
        <w:t>.</w:t>
      </w:r>
      <w:r w:rsidRPr="004D2670">
        <w:rPr>
          <w:rFonts w:ascii="Arial" w:hAnsi="Arial" w:cs="Arial"/>
          <w:bCs/>
          <w:sz w:val="22"/>
          <w:szCs w:val="22"/>
        </w:rPr>
        <w:t xml:space="preserve"> čtvrtletí 20</w:t>
      </w:r>
      <w:r w:rsidR="002D0402" w:rsidRPr="004D2670">
        <w:rPr>
          <w:rFonts w:ascii="Arial" w:hAnsi="Arial" w:cs="Arial"/>
          <w:bCs/>
          <w:sz w:val="22"/>
          <w:szCs w:val="22"/>
        </w:rPr>
        <w:t>2</w:t>
      </w:r>
      <w:r w:rsidR="004261CC">
        <w:rPr>
          <w:rFonts w:ascii="Arial" w:hAnsi="Arial" w:cs="Arial"/>
          <w:bCs/>
          <w:sz w:val="22"/>
          <w:szCs w:val="22"/>
        </w:rPr>
        <w:t>4</w:t>
      </w:r>
    </w:p>
    <w:p w14:paraId="4B6F34B4" w14:textId="01F5B079" w:rsidR="002C1882" w:rsidRPr="004C46F4" w:rsidRDefault="00046436" w:rsidP="004C46F4">
      <w:pPr>
        <w:pStyle w:val="Bezmezer"/>
        <w:spacing w:before="160"/>
        <w:jc w:val="both"/>
        <w:rPr>
          <w:rFonts w:ascii="Arial" w:hAnsi="Arial" w:cs="Arial"/>
        </w:rPr>
      </w:pPr>
      <w:r w:rsidRPr="005A1995">
        <w:rPr>
          <w:rFonts w:ascii="Arial" w:hAnsi="Arial" w:cs="Arial"/>
          <w:bCs/>
        </w:rPr>
        <w:t xml:space="preserve">V oblasti </w:t>
      </w:r>
      <w:r w:rsidRPr="005A1995">
        <w:rPr>
          <w:rFonts w:ascii="Arial" w:hAnsi="Arial" w:cs="Arial"/>
          <w:bCs/>
          <w:u w:val="single"/>
        </w:rPr>
        <w:t>p</w:t>
      </w:r>
      <w:r w:rsidR="002C1882" w:rsidRPr="005A1995">
        <w:rPr>
          <w:rFonts w:ascii="Arial" w:hAnsi="Arial" w:cs="Arial"/>
          <w:bCs/>
          <w:u w:val="single"/>
        </w:rPr>
        <w:t>ředmět</w:t>
      </w:r>
      <w:r w:rsidRPr="005A1995">
        <w:rPr>
          <w:rFonts w:ascii="Arial" w:hAnsi="Arial" w:cs="Arial"/>
          <w:bCs/>
          <w:u w:val="single"/>
        </w:rPr>
        <w:t>ů</w:t>
      </w:r>
      <w:r w:rsidR="002C1882" w:rsidRPr="005A1995">
        <w:rPr>
          <w:rFonts w:ascii="Arial" w:hAnsi="Arial" w:cs="Arial"/>
          <w:bCs/>
          <w:u w:val="single"/>
        </w:rPr>
        <w:t xml:space="preserve"> běžného užívání</w:t>
      </w:r>
      <w:r w:rsidR="002C1882" w:rsidRPr="005A1995">
        <w:rPr>
          <w:rFonts w:ascii="Arial" w:hAnsi="Arial" w:cs="Arial"/>
          <w:bCs/>
        </w:rPr>
        <w:t xml:space="preserve"> </w:t>
      </w:r>
      <w:r w:rsidRPr="005A1995">
        <w:rPr>
          <w:rFonts w:ascii="Arial" w:hAnsi="Arial" w:cs="Arial"/>
          <w:bCs/>
        </w:rPr>
        <w:t>zaměstnanci KHS LK v</w:t>
      </w:r>
      <w:r w:rsidR="002B2228" w:rsidRPr="005A1995">
        <w:rPr>
          <w:rFonts w:ascii="Arial" w:hAnsi="Arial" w:cs="Arial"/>
          <w:bCs/>
        </w:rPr>
        <w:t xml:space="preserve"> tomto</w:t>
      </w:r>
      <w:r w:rsidRPr="005A1995">
        <w:rPr>
          <w:rFonts w:ascii="Arial" w:hAnsi="Arial" w:cs="Arial"/>
          <w:bCs/>
        </w:rPr>
        <w:t xml:space="preserve"> období provedli </w:t>
      </w:r>
      <w:r w:rsidR="005A1995" w:rsidRPr="005A1995">
        <w:rPr>
          <w:rFonts w:ascii="Arial" w:hAnsi="Arial" w:cs="Arial"/>
        </w:rPr>
        <w:t>50</w:t>
      </w:r>
      <w:r w:rsidR="002C1882" w:rsidRPr="005A1995">
        <w:rPr>
          <w:rFonts w:ascii="Arial" w:hAnsi="Arial" w:cs="Arial"/>
        </w:rPr>
        <w:t xml:space="preserve"> kontrol</w:t>
      </w:r>
      <w:r w:rsidRPr="005A1995">
        <w:rPr>
          <w:rFonts w:ascii="Arial" w:hAnsi="Arial" w:cs="Arial"/>
        </w:rPr>
        <w:t xml:space="preserve"> </w:t>
      </w:r>
      <w:r w:rsidR="002C1882" w:rsidRPr="005A1995">
        <w:rPr>
          <w:rFonts w:ascii="Arial" w:hAnsi="Arial" w:cs="Arial"/>
        </w:rPr>
        <w:t>u</w:t>
      </w:r>
      <w:r w:rsidR="00BE7349">
        <w:rPr>
          <w:rFonts w:ascii="Arial" w:hAnsi="Arial" w:cs="Arial"/>
        </w:rPr>
        <w:t xml:space="preserve"> prodejců</w:t>
      </w:r>
      <w:r w:rsidR="002C1882" w:rsidRPr="005A1995">
        <w:rPr>
          <w:rFonts w:ascii="Arial" w:hAnsi="Arial" w:cs="Arial"/>
        </w:rPr>
        <w:t>, dovozců</w:t>
      </w:r>
      <w:r w:rsidR="00BE7349">
        <w:rPr>
          <w:rFonts w:ascii="Arial" w:hAnsi="Arial" w:cs="Arial"/>
        </w:rPr>
        <w:t xml:space="preserve"> a</w:t>
      </w:r>
      <w:r w:rsidR="00AA0A33" w:rsidRPr="005A1995">
        <w:rPr>
          <w:rFonts w:ascii="Arial" w:hAnsi="Arial" w:cs="Arial"/>
        </w:rPr>
        <w:t xml:space="preserve"> </w:t>
      </w:r>
      <w:r w:rsidR="00BE7349">
        <w:rPr>
          <w:rFonts w:ascii="Arial" w:hAnsi="Arial" w:cs="Arial"/>
        </w:rPr>
        <w:t>distributorů</w:t>
      </w:r>
      <w:r w:rsidR="002C1882" w:rsidRPr="005A1995">
        <w:rPr>
          <w:rFonts w:ascii="Arial" w:hAnsi="Arial" w:cs="Arial"/>
        </w:rPr>
        <w:t xml:space="preserve">, kdy kontroly </w:t>
      </w:r>
      <w:r w:rsidRPr="005A1995">
        <w:rPr>
          <w:rFonts w:ascii="Arial" w:hAnsi="Arial" w:cs="Arial"/>
        </w:rPr>
        <w:t xml:space="preserve">zaměřili </w:t>
      </w:r>
      <w:r w:rsidR="002C1882" w:rsidRPr="005A1995">
        <w:rPr>
          <w:rFonts w:ascii="Arial" w:hAnsi="Arial" w:cs="Arial"/>
        </w:rPr>
        <w:t xml:space="preserve">zejména na ověření správnosti příslušné dokumentace a značení dozorovaných </w:t>
      </w:r>
      <w:r w:rsidR="004C46F4" w:rsidRPr="005A1995">
        <w:rPr>
          <w:rFonts w:ascii="Arial" w:hAnsi="Arial" w:cs="Arial"/>
        </w:rPr>
        <w:t>výrobků,</w:t>
      </w:r>
      <w:r w:rsidR="004C46F4">
        <w:rPr>
          <w:rFonts w:ascii="Arial" w:hAnsi="Arial" w:cs="Arial"/>
          <w:b/>
          <w:smallCaps/>
        </w:rPr>
        <w:t xml:space="preserve"> </w:t>
      </w:r>
      <w:r w:rsidR="004C46F4" w:rsidRPr="004C46F4">
        <w:rPr>
          <w:rFonts w:ascii="Arial" w:hAnsi="Arial" w:cs="Arial"/>
          <w:bCs/>
        </w:rPr>
        <w:t>a to včetně velikonočních trhů (samostatná informace</w:t>
      </w:r>
      <w:r w:rsidR="004C46F4">
        <w:rPr>
          <w:rFonts w:ascii="Arial" w:hAnsi="Arial" w:cs="Arial"/>
          <w:b/>
          <w:smallCaps/>
        </w:rPr>
        <w:t xml:space="preserve"> </w:t>
      </w:r>
      <w:r w:rsidR="00D47A92" w:rsidRPr="005A1995">
        <w:rPr>
          <w:rFonts w:ascii="Arial" w:hAnsi="Arial" w:cs="Arial"/>
        </w:rPr>
        <w:t xml:space="preserve"> </w:t>
      </w:r>
      <w:hyperlink r:id="rId8" w:history="1">
        <w:r w:rsidR="004C46F4">
          <w:rPr>
            <w:rStyle w:val="Hypertextovodkaz"/>
            <w:rFonts w:ascii="Arial" w:hAnsi="Arial" w:cs="Arial"/>
          </w:rPr>
          <w:t>zde</w:t>
        </w:r>
      </w:hyperlink>
      <w:r w:rsidR="004C46F4" w:rsidRPr="004C46F4">
        <w:rPr>
          <w:rFonts w:ascii="Arial" w:hAnsi="Arial" w:cs="Arial"/>
          <w:bCs/>
          <w:smallCaps/>
        </w:rPr>
        <w:t>).</w:t>
      </w:r>
    </w:p>
    <w:p w14:paraId="22BF9B2E" w14:textId="7A85EA0F" w:rsidR="00532ED0" w:rsidRDefault="00046436" w:rsidP="00EC65F5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CA6D02">
        <w:rPr>
          <w:rFonts w:ascii="Arial" w:hAnsi="Arial" w:cs="Arial"/>
          <w:b w:val="0"/>
          <w:smallCaps w:val="0"/>
          <w:sz w:val="22"/>
          <w:szCs w:val="22"/>
        </w:rPr>
        <w:t>Při dalších</w:t>
      </w:r>
      <w:r w:rsidR="001D56C9" w:rsidRPr="00CA6D02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5A1995" w:rsidRPr="00CA6D02">
        <w:rPr>
          <w:rFonts w:ascii="Arial" w:hAnsi="Arial" w:cs="Arial"/>
          <w:bCs/>
          <w:smallCaps w:val="0"/>
          <w:sz w:val="22"/>
          <w:szCs w:val="22"/>
        </w:rPr>
        <w:t>35</w:t>
      </w:r>
      <w:r w:rsidR="005C591D" w:rsidRPr="00CA6D02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2C1882" w:rsidRPr="00CA6D02">
        <w:rPr>
          <w:rFonts w:ascii="Arial" w:hAnsi="Arial" w:cs="Arial"/>
          <w:smallCaps w:val="0"/>
          <w:sz w:val="22"/>
          <w:szCs w:val="22"/>
        </w:rPr>
        <w:t>šetření</w:t>
      </w:r>
      <w:r w:rsidR="002D0402" w:rsidRPr="00CA6D02">
        <w:rPr>
          <w:rFonts w:ascii="Arial" w:hAnsi="Arial" w:cs="Arial"/>
          <w:smallCaps w:val="0"/>
          <w:sz w:val="22"/>
          <w:szCs w:val="22"/>
        </w:rPr>
        <w:t>ch</w:t>
      </w:r>
      <w:r w:rsidRPr="00CA6D02">
        <w:rPr>
          <w:rFonts w:ascii="Arial" w:hAnsi="Arial" w:cs="Arial"/>
          <w:b w:val="0"/>
          <w:smallCaps w:val="0"/>
          <w:sz w:val="22"/>
          <w:szCs w:val="22"/>
        </w:rPr>
        <w:t xml:space="preserve"> kontrolovali</w:t>
      </w:r>
      <w:r w:rsidR="00B04522" w:rsidRPr="00CA6D02">
        <w:rPr>
          <w:rFonts w:ascii="Arial" w:hAnsi="Arial" w:cs="Arial"/>
          <w:b w:val="0"/>
          <w:smallCaps w:val="0"/>
          <w:sz w:val="22"/>
          <w:szCs w:val="22"/>
        </w:rPr>
        <w:t xml:space="preserve"> výskyt </w:t>
      </w:r>
      <w:r w:rsidR="00B559E4" w:rsidRPr="00CA6D02">
        <w:rPr>
          <w:rFonts w:ascii="Arial" w:hAnsi="Arial" w:cs="Arial"/>
          <w:bCs/>
          <w:smallCaps w:val="0"/>
          <w:sz w:val="22"/>
          <w:szCs w:val="22"/>
        </w:rPr>
        <w:t>121</w:t>
      </w:r>
      <w:r w:rsidR="00767FA4" w:rsidRPr="00CA6D02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2C1882" w:rsidRPr="00CA6D02">
        <w:rPr>
          <w:rFonts w:ascii="Arial" w:hAnsi="Arial" w:cs="Arial"/>
          <w:smallCaps w:val="0"/>
          <w:sz w:val="22"/>
          <w:szCs w:val="22"/>
        </w:rPr>
        <w:t xml:space="preserve">výrobků vyhlášených </w:t>
      </w:r>
      <w:r w:rsidR="00B04522" w:rsidRPr="00CA6D02">
        <w:rPr>
          <w:rFonts w:ascii="Arial" w:hAnsi="Arial" w:cs="Arial"/>
          <w:smallCaps w:val="0"/>
          <w:sz w:val="22"/>
          <w:szCs w:val="22"/>
        </w:rPr>
        <w:t xml:space="preserve">v systému RAPEX </w:t>
      </w:r>
      <w:r w:rsidR="00B04522" w:rsidRPr="00CA6D02">
        <w:rPr>
          <w:rFonts w:ascii="Arial" w:hAnsi="Arial" w:cs="Arial"/>
          <w:b w:val="0"/>
          <w:bCs/>
          <w:smallCaps w:val="0"/>
          <w:sz w:val="22"/>
          <w:szCs w:val="22"/>
        </w:rPr>
        <w:t>(evropský</w:t>
      </w:r>
      <w:r w:rsidR="00B04522" w:rsidRPr="005A1995">
        <w:rPr>
          <w:rFonts w:ascii="Arial" w:hAnsi="Arial" w:cs="Arial"/>
          <w:b w:val="0"/>
          <w:bCs/>
          <w:smallCaps w:val="0"/>
          <w:sz w:val="22"/>
          <w:szCs w:val="22"/>
        </w:rPr>
        <w:t xml:space="preserve"> systém hlášení nebezpečných výrobků)</w:t>
      </w:r>
      <w:r w:rsidR="00B04522" w:rsidRPr="005A1995">
        <w:rPr>
          <w:rFonts w:ascii="Arial" w:hAnsi="Arial" w:cs="Arial"/>
          <w:smallCaps w:val="0"/>
          <w:sz w:val="22"/>
          <w:szCs w:val="22"/>
        </w:rPr>
        <w:t xml:space="preserve"> </w:t>
      </w:r>
      <w:r w:rsidR="002C1882" w:rsidRPr="005A1995">
        <w:rPr>
          <w:rFonts w:ascii="Arial" w:hAnsi="Arial" w:cs="Arial"/>
          <w:smallCaps w:val="0"/>
          <w:sz w:val="22"/>
          <w:szCs w:val="22"/>
        </w:rPr>
        <w:t>jako nebezpečné</w:t>
      </w:r>
      <w:r w:rsidR="002C1882" w:rsidRPr="005A1995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532ED0" w:rsidRPr="005A1995">
        <w:rPr>
          <w:rFonts w:ascii="Arial" w:hAnsi="Arial" w:cs="Arial"/>
          <w:b w:val="0"/>
          <w:smallCaps w:val="0"/>
          <w:sz w:val="22"/>
          <w:szCs w:val="22"/>
        </w:rPr>
        <w:t xml:space="preserve">V oblasti </w:t>
      </w:r>
      <w:r w:rsidR="00532ED0" w:rsidRPr="005A1995">
        <w:rPr>
          <w:rFonts w:ascii="Arial" w:hAnsi="Arial" w:cs="Arial"/>
          <w:bCs/>
          <w:smallCaps w:val="0"/>
          <w:sz w:val="22"/>
          <w:szCs w:val="22"/>
        </w:rPr>
        <w:t>elektronických cigaret</w:t>
      </w:r>
      <w:r w:rsidR="00532ED0">
        <w:rPr>
          <w:rFonts w:ascii="Arial" w:hAnsi="Arial" w:cs="Arial"/>
          <w:bCs/>
          <w:smallCaps w:val="0"/>
          <w:sz w:val="22"/>
          <w:szCs w:val="22"/>
        </w:rPr>
        <w:t xml:space="preserve"> při 6 kontrolách ověřovali výskyt </w:t>
      </w:r>
      <w:r w:rsidR="00532ED0" w:rsidRPr="005A1995">
        <w:rPr>
          <w:rFonts w:ascii="Arial" w:hAnsi="Arial" w:cs="Arial"/>
          <w:bCs/>
          <w:smallCaps w:val="0"/>
          <w:sz w:val="22"/>
          <w:szCs w:val="22"/>
        </w:rPr>
        <w:t>5</w:t>
      </w:r>
      <w:r w:rsidR="00532ED0" w:rsidRPr="005A1995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532ED0" w:rsidRPr="005A1995">
        <w:rPr>
          <w:rFonts w:ascii="Arial" w:hAnsi="Arial" w:cs="Arial"/>
          <w:bCs/>
          <w:smallCaps w:val="0"/>
          <w:sz w:val="22"/>
          <w:szCs w:val="22"/>
        </w:rPr>
        <w:t>druhů</w:t>
      </w:r>
      <w:r w:rsidR="00532ED0" w:rsidRPr="005A1995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532ED0" w:rsidRPr="005A1995">
        <w:rPr>
          <w:rFonts w:ascii="Arial" w:hAnsi="Arial" w:cs="Arial"/>
          <w:bCs/>
          <w:smallCaps w:val="0"/>
          <w:sz w:val="22"/>
          <w:szCs w:val="22"/>
        </w:rPr>
        <w:t>elektronických cigaret</w:t>
      </w:r>
      <w:r w:rsidR="00532ED0" w:rsidRPr="005A1995">
        <w:rPr>
          <w:rFonts w:ascii="Arial" w:hAnsi="Arial" w:cs="Arial"/>
          <w:b w:val="0"/>
          <w:smallCaps w:val="0"/>
          <w:sz w:val="22"/>
          <w:szCs w:val="22"/>
        </w:rPr>
        <w:t xml:space="preserve"> a náplní do nich vyhlášených jako nebezpečné výrobky na trhu</w:t>
      </w:r>
      <w:r w:rsidR="00EC65F5">
        <w:rPr>
          <w:rFonts w:ascii="Arial" w:hAnsi="Arial" w:cs="Arial"/>
          <w:b w:val="0"/>
          <w:smallCaps w:val="0"/>
          <w:sz w:val="22"/>
          <w:szCs w:val="22"/>
        </w:rPr>
        <w:t xml:space="preserve"> a současně se zaměřili </w:t>
      </w:r>
      <w:r w:rsidR="00532ED0">
        <w:rPr>
          <w:rFonts w:ascii="Arial" w:hAnsi="Arial" w:cs="Arial"/>
          <w:b w:val="0"/>
          <w:smallCaps w:val="0"/>
          <w:sz w:val="22"/>
          <w:szCs w:val="22"/>
        </w:rPr>
        <w:t xml:space="preserve">na </w:t>
      </w:r>
      <w:r w:rsidR="00532ED0" w:rsidRPr="005A1995">
        <w:rPr>
          <w:rFonts w:ascii="Arial" w:hAnsi="Arial" w:cs="Arial"/>
          <w:b w:val="0"/>
          <w:smallCaps w:val="0"/>
          <w:sz w:val="22"/>
          <w:szCs w:val="22"/>
        </w:rPr>
        <w:t>správné značení a způsob jejich prodeje</w:t>
      </w:r>
      <w:r w:rsidR="00EC65F5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532ED0" w:rsidRPr="005A1995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3ECC02F1" w14:textId="441DD610" w:rsidR="00532ED0" w:rsidRDefault="00532ED0" w:rsidP="00EC65F5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E75B42">
        <w:rPr>
          <w:rFonts w:ascii="Arial" w:hAnsi="Arial" w:cs="Arial"/>
        </w:rPr>
        <w:t>a prodej kosmetick</w:t>
      </w:r>
      <w:r>
        <w:rPr>
          <w:rFonts w:ascii="Arial" w:hAnsi="Arial" w:cs="Arial"/>
        </w:rPr>
        <w:t xml:space="preserve">ých přípravků obsahujících zakázané látky a za nevyhovující značení elektronických cigaret uložila KHS LK v prvním čtvrtletí letošního roku </w:t>
      </w:r>
      <w:r w:rsidRPr="004261CC">
        <w:rPr>
          <w:rFonts w:ascii="Arial" w:hAnsi="Arial" w:cs="Arial"/>
          <w:b/>
          <w:bCs/>
        </w:rPr>
        <w:t>24</w:t>
      </w:r>
      <w:r>
        <w:rPr>
          <w:rFonts w:ascii="Arial" w:hAnsi="Arial" w:cs="Arial"/>
        </w:rPr>
        <w:t xml:space="preserve"> </w:t>
      </w:r>
      <w:r w:rsidRPr="00CE17C1">
        <w:rPr>
          <w:rFonts w:ascii="Arial" w:hAnsi="Arial" w:cs="Arial"/>
          <w:b/>
          <w:bCs/>
        </w:rPr>
        <w:t xml:space="preserve">pokut ve výši </w:t>
      </w:r>
      <w:r>
        <w:rPr>
          <w:rFonts w:ascii="Arial" w:hAnsi="Arial" w:cs="Arial"/>
          <w:b/>
          <w:bCs/>
        </w:rPr>
        <w:t>77</w:t>
      </w:r>
      <w:r w:rsidRPr="00CE17C1">
        <w:rPr>
          <w:rFonts w:ascii="Arial" w:hAnsi="Arial" w:cs="Arial"/>
          <w:b/>
          <w:bCs/>
        </w:rPr>
        <w:t> 000,- Kč</w:t>
      </w:r>
      <w:r>
        <w:rPr>
          <w:rFonts w:ascii="Arial" w:hAnsi="Arial" w:cs="Arial"/>
        </w:rPr>
        <w:t>.</w:t>
      </w:r>
    </w:p>
    <w:p w14:paraId="345231F3" w14:textId="2F5967BE" w:rsidR="0071396D" w:rsidRPr="004440CD" w:rsidRDefault="0071396D" w:rsidP="0071396D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71396D"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37B89140" wp14:editId="20FB8089">
            <wp:simplePos x="0" y="0"/>
            <wp:positionH relativeFrom="margin">
              <wp:align>right</wp:align>
            </wp:positionH>
            <wp:positionV relativeFrom="paragraph">
              <wp:posOffset>336550</wp:posOffset>
            </wp:positionV>
            <wp:extent cx="1912620" cy="1408430"/>
            <wp:effectExtent l="4445" t="0" r="0" b="0"/>
            <wp:wrapTight wrapText="bothSides">
              <wp:wrapPolygon edited="0">
                <wp:start x="50" y="21668"/>
                <wp:lineTo x="21349" y="21668"/>
                <wp:lineTo x="21349" y="341"/>
                <wp:lineTo x="50" y="341"/>
                <wp:lineTo x="50" y="21668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01"/>
                    <a:stretch/>
                  </pic:blipFill>
                  <pic:spPr bwMode="auto">
                    <a:xfrm rot="5400000">
                      <a:off x="0" y="0"/>
                      <a:ext cx="191262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396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„V rámci naší krajské priority jsme otestovali na přítomnost </w:t>
      </w:r>
      <w:r w:rsidR="00CA6D02" w:rsidRPr="00CA6D02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esterů kyseliny ftalové, tzv. ftalátů </w:t>
      </w:r>
      <w:r w:rsidRPr="0071396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náhodně vybrané 3 druhy panenek. U panenky </w:t>
      </w:r>
      <w:proofErr w:type="spellStart"/>
      <w:r w:rsidRPr="0071396D">
        <w:rPr>
          <w:rFonts w:ascii="Arial" w:hAnsi="Arial" w:cs="Arial"/>
          <w:b w:val="0"/>
          <w:i/>
          <w:iCs/>
          <w:smallCaps w:val="0"/>
          <w:sz w:val="22"/>
          <w:szCs w:val="22"/>
        </w:rPr>
        <w:t>Dream</w:t>
      </w:r>
      <w:proofErr w:type="spellEnd"/>
      <w:r w:rsidRPr="0071396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Girl, </w:t>
      </w:r>
      <w:proofErr w:type="spellStart"/>
      <w:r w:rsidRPr="0071396D">
        <w:rPr>
          <w:rFonts w:ascii="Arial" w:hAnsi="Arial" w:cs="Arial"/>
          <w:b w:val="0"/>
          <w:i/>
          <w:iCs/>
          <w:smallCaps w:val="0"/>
          <w:sz w:val="22"/>
          <w:szCs w:val="22"/>
        </w:rPr>
        <w:t>Create</w:t>
      </w:r>
      <w:proofErr w:type="spellEnd"/>
      <w:r w:rsidRPr="0071396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proofErr w:type="spellStart"/>
      <w:r w:rsidRPr="0071396D">
        <w:rPr>
          <w:rFonts w:ascii="Arial" w:hAnsi="Arial" w:cs="Arial"/>
          <w:b w:val="0"/>
          <w:i/>
          <w:iCs/>
          <w:smallCaps w:val="0"/>
          <w:sz w:val="22"/>
          <w:szCs w:val="22"/>
        </w:rPr>
        <w:t>fashion</w:t>
      </w:r>
      <w:proofErr w:type="spellEnd"/>
      <w:r w:rsidRPr="0071396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proofErr w:type="spellStart"/>
      <w:r w:rsidRPr="0071396D">
        <w:rPr>
          <w:rFonts w:ascii="Arial" w:hAnsi="Arial" w:cs="Arial"/>
          <w:b w:val="0"/>
          <w:i/>
          <w:iCs/>
          <w:smallCaps w:val="0"/>
          <w:sz w:val="22"/>
          <w:szCs w:val="22"/>
        </w:rPr>
        <w:t>charm</w:t>
      </w:r>
      <w:proofErr w:type="spellEnd"/>
      <w:r w:rsidRPr="0071396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proofErr w:type="spellStart"/>
      <w:r w:rsidRPr="0071396D">
        <w:rPr>
          <w:rFonts w:ascii="Arial" w:hAnsi="Arial" w:cs="Arial"/>
          <w:b w:val="0"/>
          <w:i/>
          <w:iCs/>
          <w:smallCaps w:val="0"/>
          <w:sz w:val="22"/>
          <w:szCs w:val="22"/>
        </w:rPr>
        <w:t>for</w:t>
      </w:r>
      <w:proofErr w:type="spellEnd"/>
      <w:r w:rsidRPr="0071396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proofErr w:type="spellStart"/>
      <w:r w:rsidRPr="0071396D">
        <w:rPr>
          <w:rFonts w:ascii="Arial" w:hAnsi="Arial" w:cs="Arial"/>
          <w:b w:val="0"/>
          <w:i/>
          <w:iCs/>
          <w:smallCaps w:val="0"/>
          <w:sz w:val="22"/>
          <w:szCs w:val="22"/>
        </w:rPr>
        <w:t>children</w:t>
      </w:r>
      <w:proofErr w:type="spellEnd"/>
      <w:r w:rsidRPr="0071396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!  byl zjištěn mnohonásobně překročený povolený limit 0,1 hm. % </w:t>
      </w:r>
      <w:proofErr w:type="gramStart"/>
      <w:r w:rsidRPr="0071396D">
        <w:rPr>
          <w:rFonts w:ascii="Arial" w:hAnsi="Arial" w:cs="Arial"/>
          <w:b w:val="0"/>
          <w:i/>
          <w:iCs/>
          <w:smallCaps w:val="0"/>
          <w:sz w:val="22"/>
          <w:szCs w:val="22"/>
        </w:rPr>
        <w:t>látky  di</w:t>
      </w:r>
      <w:proofErr w:type="gramEnd"/>
      <w:r w:rsidRPr="0071396D">
        <w:rPr>
          <w:rFonts w:ascii="Arial" w:hAnsi="Arial" w:cs="Arial"/>
          <w:b w:val="0"/>
          <w:i/>
          <w:iCs/>
          <w:smallCaps w:val="0"/>
          <w:sz w:val="22"/>
          <w:szCs w:val="22"/>
        </w:rPr>
        <w:t>(2-ethylhexyl)ftalátu neboli DEHP. O možných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širokých</w:t>
      </w:r>
      <w:r w:rsidRPr="0071396D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rizicích </w:t>
      </w:r>
      <w:r w:rsidRPr="00CA6D02">
        <w:rPr>
          <w:rFonts w:ascii="Arial" w:hAnsi="Arial" w:cs="Arial"/>
          <w:b w:val="0"/>
          <w:i/>
          <w:iCs/>
          <w:smallCaps w:val="0"/>
          <w:sz w:val="22"/>
          <w:szCs w:val="22"/>
        </w:rPr>
        <w:t>ftalátů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Pr="0071396D">
        <w:rPr>
          <w:rFonts w:ascii="Arial" w:hAnsi="Arial" w:cs="Arial"/>
          <w:b w:val="0"/>
          <w:i/>
          <w:iCs/>
          <w:smallCaps w:val="0"/>
          <w:sz w:val="22"/>
          <w:szCs w:val="22"/>
        </w:rPr>
        <w:t>informovalo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 souvislosti s výrobkem </w:t>
      </w:r>
      <w:r w:rsidRPr="0071396D">
        <w:rPr>
          <w:rFonts w:ascii="Arial" w:hAnsi="Arial" w:cs="Arial"/>
          <w:b w:val="0"/>
          <w:i/>
          <w:iCs/>
          <w:smallCaps w:val="0"/>
          <w:sz w:val="22"/>
          <w:szCs w:val="22"/>
        </w:rPr>
        <w:t>Ministerstvo zdravotnictví,“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vysvětluje </w:t>
      </w:r>
      <w:r w:rsidRPr="004440CD">
        <w:rPr>
          <w:rFonts w:ascii="Arial" w:hAnsi="Arial" w:cs="Arial"/>
          <w:b w:val="0"/>
          <w:smallCaps w:val="0"/>
          <w:sz w:val="22"/>
          <w:szCs w:val="22"/>
        </w:rPr>
        <w:t xml:space="preserve">Ing. Alena Machková, vedoucí oddělení předmětů běžného užívání KHS LK. </w:t>
      </w:r>
    </w:p>
    <w:p w14:paraId="613E390C" w14:textId="271AB82A" w:rsidR="00677AE3" w:rsidRPr="009313CF" w:rsidRDefault="00677AE3" w:rsidP="009313CF">
      <w:pPr>
        <w:pStyle w:val="Bezmezer"/>
        <w:spacing w:before="120"/>
        <w:jc w:val="both"/>
        <w:rPr>
          <w:rFonts w:ascii="Arial" w:hAnsi="Arial" w:cs="Arial"/>
        </w:rPr>
      </w:pPr>
      <w:r w:rsidRPr="009313CF">
        <w:rPr>
          <w:rFonts w:ascii="Arial" w:hAnsi="Arial" w:cs="Arial"/>
        </w:rPr>
        <w:t xml:space="preserve">Sledování vyhlášených nebezpečných výrobků je povinností provozovatele. Vyhlášené nebezpečné výrobky jsou pravidelně zveřejňovány na webových stránkách Ministerstva zdravotnictví ČR a krajských hygienických stanic. Jejich nabízení k prodeji je přestupkem </w:t>
      </w:r>
      <w:r w:rsidR="009313CF" w:rsidRPr="009313CF">
        <w:rPr>
          <w:rFonts w:ascii="Arial" w:hAnsi="Arial" w:cs="Arial"/>
        </w:rPr>
        <w:t>na úseku bezpečnosti výrobků.</w:t>
      </w:r>
    </w:p>
    <w:p w14:paraId="71D16D75" w14:textId="1AB65D1D" w:rsidR="00677AE3" w:rsidRPr="009313CF" w:rsidRDefault="009313CF" w:rsidP="00677AE3">
      <w:pPr>
        <w:spacing w:before="120"/>
        <w:jc w:val="both"/>
        <w:rPr>
          <w:rFonts w:ascii="Arial" w:hAnsi="Arial" w:cs="Arial"/>
          <w:b w:val="0"/>
          <w:iCs/>
          <w:smallCaps w:val="0"/>
          <w:sz w:val="22"/>
          <w:szCs w:val="22"/>
        </w:rPr>
      </w:pPr>
      <w:r w:rsidRPr="009313CF">
        <w:rPr>
          <w:rFonts w:ascii="Arial" w:hAnsi="Arial" w:cs="Arial"/>
          <w:b w:val="0"/>
          <w:i/>
          <w:smallCaps w:val="0"/>
          <w:sz w:val="22"/>
          <w:szCs w:val="22"/>
        </w:rPr>
        <w:t>„</w:t>
      </w:r>
      <w:proofErr w:type="spellStart"/>
      <w:r w:rsidRPr="009313CF">
        <w:rPr>
          <w:rFonts w:ascii="Arial" w:hAnsi="Arial" w:cs="Arial"/>
          <w:b w:val="0"/>
          <w:i/>
          <w:smallCaps w:val="0"/>
          <w:sz w:val="22"/>
          <w:szCs w:val="22"/>
        </w:rPr>
        <w:t>Sktutečnost</w:t>
      </w:r>
      <w:proofErr w:type="spellEnd"/>
      <w:r w:rsidRPr="009313CF">
        <w:rPr>
          <w:rFonts w:ascii="Arial" w:hAnsi="Arial" w:cs="Arial"/>
          <w:b w:val="0"/>
          <w:i/>
          <w:smallCaps w:val="0"/>
          <w:sz w:val="22"/>
          <w:szCs w:val="22"/>
        </w:rPr>
        <w:t xml:space="preserve">, že se v tržní síti opakovaně setkáváme s výrobky, které hlavní hygienička vyhlásí jako nebezpečné je bohužel přetrvávající velký problém. V průběhu naší kontroly je provozovatel sice z prodeje stáhne, ale při následné kontrole se s nimi často zase setkáváme. Jedná se </w:t>
      </w:r>
      <w:r w:rsidRPr="00CA6D02">
        <w:rPr>
          <w:rFonts w:ascii="Arial" w:hAnsi="Arial" w:cs="Arial"/>
          <w:b w:val="0"/>
          <w:i/>
          <w:smallCaps w:val="0"/>
          <w:sz w:val="22"/>
          <w:szCs w:val="22"/>
        </w:rPr>
        <w:t xml:space="preserve">zejména o </w:t>
      </w:r>
      <w:r w:rsidR="00CA6D02">
        <w:rPr>
          <w:rFonts w:ascii="Arial" w:hAnsi="Arial" w:cs="Arial"/>
          <w:b w:val="0"/>
          <w:i/>
          <w:smallCaps w:val="0"/>
          <w:sz w:val="22"/>
          <w:szCs w:val="22"/>
        </w:rPr>
        <w:t xml:space="preserve">parfémovanou </w:t>
      </w:r>
      <w:r w:rsidRPr="00CA6D02">
        <w:rPr>
          <w:rFonts w:ascii="Arial" w:hAnsi="Arial" w:cs="Arial"/>
          <w:b w:val="0"/>
          <w:i/>
          <w:smallCaps w:val="0"/>
          <w:sz w:val="22"/>
          <w:szCs w:val="22"/>
        </w:rPr>
        <w:t>kosmetiku</w:t>
      </w:r>
      <w:r w:rsidR="00CA6D02">
        <w:rPr>
          <w:rFonts w:ascii="Arial" w:hAnsi="Arial" w:cs="Arial"/>
          <w:b w:val="0"/>
          <w:i/>
          <w:smallCaps w:val="0"/>
          <w:sz w:val="22"/>
          <w:szCs w:val="22"/>
        </w:rPr>
        <w:t xml:space="preserve"> např. toaletní vody, parfémy, sprchové gely, pěny na holení, šampóny, mýdla, barvy na vlasy atd.</w:t>
      </w:r>
      <w:r w:rsidRPr="009313CF">
        <w:rPr>
          <w:rFonts w:ascii="Arial" w:hAnsi="Arial" w:cs="Arial"/>
          <w:b w:val="0"/>
          <w:i/>
          <w:smallCaps w:val="0"/>
          <w:sz w:val="22"/>
          <w:szCs w:val="22"/>
        </w:rPr>
        <w:t xml:space="preserve"> Běžní spotřebitelé mají možnost na našich webových stránkách nahlédnout do samostatné rubriky NEBEZPEČNÉ VÝROBKY, což považujeme za velmi užitečné</w:t>
      </w:r>
      <w:r w:rsidR="00B24051">
        <w:rPr>
          <w:rFonts w:ascii="Arial" w:hAnsi="Arial" w:cs="Arial"/>
          <w:b w:val="0"/>
          <w:i/>
          <w:smallCaps w:val="0"/>
          <w:sz w:val="22"/>
          <w:szCs w:val="22"/>
        </w:rPr>
        <w:t xml:space="preserve"> pro získání varovné </w:t>
      </w:r>
      <w:proofErr w:type="spellStart"/>
      <w:r w:rsidR="00B24051">
        <w:rPr>
          <w:rFonts w:ascii="Arial" w:hAnsi="Arial" w:cs="Arial"/>
          <w:b w:val="0"/>
          <w:i/>
          <w:smallCaps w:val="0"/>
          <w:sz w:val="22"/>
          <w:szCs w:val="22"/>
        </w:rPr>
        <w:t>inforamace</w:t>
      </w:r>
      <w:proofErr w:type="spellEnd"/>
      <w:r w:rsidRPr="009313CF">
        <w:rPr>
          <w:rFonts w:ascii="Arial" w:hAnsi="Arial" w:cs="Arial"/>
          <w:b w:val="0"/>
          <w:i/>
          <w:smallCaps w:val="0"/>
          <w:sz w:val="22"/>
          <w:szCs w:val="22"/>
        </w:rPr>
        <w:t xml:space="preserve">,“ </w:t>
      </w:r>
      <w:r w:rsidRPr="009313CF">
        <w:rPr>
          <w:rFonts w:ascii="Arial" w:hAnsi="Arial" w:cs="Arial"/>
          <w:b w:val="0"/>
          <w:iCs/>
          <w:smallCaps w:val="0"/>
          <w:sz w:val="22"/>
          <w:szCs w:val="22"/>
        </w:rPr>
        <w:t xml:space="preserve">upozorňuje Machková. </w:t>
      </w:r>
    </w:p>
    <w:p w14:paraId="3E2D2C14" w14:textId="611EDD2D" w:rsidR="004C46F4" w:rsidRDefault="004C46F4" w:rsidP="004C46F4">
      <w:pPr>
        <w:pStyle w:val="Bezmezer"/>
        <w:spacing w:before="160"/>
        <w:jc w:val="both"/>
        <w:rPr>
          <w:rFonts w:ascii="Arial" w:hAnsi="Arial" w:cs="Arial"/>
        </w:rPr>
      </w:pPr>
      <w:r w:rsidRPr="004C46F4">
        <w:rPr>
          <w:rFonts w:ascii="Arial" w:hAnsi="Arial" w:cs="Arial"/>
          <w:b/>
        </w:rPr>
        <w:t xml:space="preserve">V březnu proběhly intenzivní kontroly zaměřené na přítomnost </w:t>
      </w:r>
      <w:r w:rsidRPr="004C46F4">
        <w:rPr>
          <w:rFonts w:ascii="Arial" w:hAnsi="Arial" w:cs="Arial"/>
        </w:rPr>
        <w:t>na přítomnost zakázaných látek HHC, HHC-O a THC</w:t>
      </w:r>
      <w:r w:rsidR="00B24051">
        <w:rPr>
          <w:rFonts w:ascii="Arial" w:hAnsi="Arial" w:cs="Arial"/>
        </w:rPr>
        <w:t>,</w:t>
      </w:r>
      <w:r w:rsidRPr="004C46F4">
        <w:rPr>
          <w:rFonts w:ascii="Arial" w:hAnsi="Arial" w:cs="Arial"/>
          <w:b/>
        </w:rPr>
        <w:t xml:space="preserve"> a to v souvislosti se zařazením </w:t>
      </w:r>
      <w:proofErr w:type="spellStart"/>
      <w:r>
        <w:rPr>
          <w:rFonts w:ascii="Arial" w:hAnsi="Arial" w:cs="Arial"/>
          <w:b/>
        </w:rPr>
        <w:t>kanabinoidu</w:t>
      </w:r>
      <w:proofErr w:type="spellEnd"/>
      <w:r>
        <w:rPr>
          <w:rFonts w:ascii="Arial" w:hAnsi="Arial" w:cs="Arial"/>
          <w:b/>
        </w:rPr>
        <w:t xml:space="preserve"> s </w:t>
      </w:r>
      <w:proofErr w:type="spellStart"/>
      <w:r>
        <w:rPr>
          <w:rFonts w:ascii="Arial" w:hAnsi="Arial" w:cs="Arial"/>
          <w:b/>
        </w:rPr>
        <w:t>omamanými</w:t>
      </w:r>
      <w:proofErr w:type="spellEnd"/>
      <w:r>
        <w:rPr>
          <w:rFonts w:ascii="Arial" w:hAnsi="Arial" w:cs="Arial"/>
          <w:b/>
        </w:rPr>
        <w:t xml:space="preserve"> a psychotropními účinky </w:t>
      </w:r>
      <w:r w:rsidRPr="004C46F4">
        <w:rPr>
          <w:rFonts w:ascii="Arial" w:hAnsi="Arial" w:cs="Arial"/>
          <w:b/>
        </w:rPr>
        <w:t xml:space="preserve">HHC na seznam návykových látek. </w:t>
      </w:r>
      <w:r w:rsidRPr="004C46F4">
        <w:rPr>
          <w:rFonts w:ascii="Arial" w:hAnsi="Arial" w:cs="Arial"/>
          <w:bCs/>
        </w:rPr>
        <w:t>Podrobná informace</w:t>
      </w:r>
      <w:r w:rsidRPr="004C46F4">
        <w:rPr>
          <w:rFonts w:ascii="Arial" w:hAnsi="Arial" w:cs="Arial"/>
          <w:bCs/>
          <w:smallCaps/>
        </w:rPr>
        <w:t xml:space="preserve"> </w:t>
      </w:r>
      <w:hyperlink r:id="rId10" w:history="1">
        <w:r>
          <w:rPr>
            <w:rStyle w:val="Hypertextovodkaz"/>
            <w:rFonts w:ascii="Arial" w:hAnsi="Arial" w:cs="Arial"/>
          </w:rPr>
          <w:t>zde</w:t>
        </w:r>
      </w:hyperlink>
      <w:r>
        <w:rPr>
          <w:rFonts w:ascii="Arial" w:hAnsi="Arial" w:cs="Arial"/>
        </w:rPr>
        <w:t>.</w:t>
      </w:r>
    </w:p>
    <w:p w14:paraId="07FB2083" w14:textId="77777777" w:rsidR="003A32D7" w:rsidRDefault="003A32D7" w:rsidP="002F2897">
      <w:pPr>
        <w:pStyle w:val="Bezmezer"/>
        <w:spacing w:before="160"/>
        <w:jc w:val="both"/>
        <w:rPr>
          <w:rFonts w:ascii="Arial" w:hAnsi="Arial" w:cs="Arial"/>
        </w:rPr>
      </w:pPr>
    </w:p>
    <w:p w14:paraId="30FEDFB4" w14:textId="38A75F2D" w:rsidR="002F2897" w:rsidRDefault="002F2897" w:rsidP="002F2897">
      <w:pPr>
        <w:pStyle w:val="Bezmezer"/>
        <w:spacing w:before="16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60E7D">
        <w:rPr>
          <w:rFonts w:ascii="Arial" w:hAnsi="Arial" w:cs="Arial"/>
        </w:rPr>
        <w:t>uzana Balašová</w:t>
      </w:r>
    </w:p>
    <w:p w14:paraId="2855DEA7" w14:textId="19CFD1CB" w:rsidR="00D050E5" w:rsidRDefault="00D050E5" w:rsidP="004C46F4">
      <w:pPr>
        <w:pStyle w:val="Bezmezer"/>
        <w:jc w:val="both"/>
        <w:rPr>
          <w:rFonts w:ascii="Arial" w:hAnsi="Arial" w:cs="Arial"/>
        </w:rPr>
      </w:pPr>
      <w:r w:rsidRPr="00460E7D">
        <w:rPr>
          <w:rFonts w:ascii="Arial" w:hAnsi="Arial" w:cs="Arial"/>
        </w:rPr>
        <w:t>tisková mluvčí KHS LK</w:t>
      </w:r>
    </w:p>
    <w:p w14:paraId="54B018F5" w14:textId="6BBD6132" w:rsidR="00D050E5" w:rsidRPr="00460E7D" w:rsidRDefault="00D050E5" w:rsidP="002F2897">
      <w:pPr>
        <w:pStyle w:val="Bezmezer"/>
        <w:spacing w:before="160"/>
        <w:jc w:val="both"/>
        <w:rPr>
          <w:rFonts w:ascii="Arial" w:hAnsi="Arial" w:cs="Arial"/>
        </w:rPr>
      </w:pPr>
    </w:p>
    <w:p w14:paraId="4345A4E3" w14:textId="13EDB71F" w:rsidR="00834651" w:rsidRPr="00984468" w:rsidRDefault="00D050E5" w:rsidP="00984468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9706FA9" w14:textId="6BF227FB" w:rsidR="00CE17C1" w:rsidRPr="00E23559" w:rsidRDefault="00CE17C1" w:rsidP="00E23559">
      <w:pPr>
        <w:spacing w:before="6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</w:p>
    <w:sectPr w:rsidR="00CE17C1" w:rsidRPr="00E23559" w:rsidSect="00C73476">
      <w:footerReference w:type="default" r:id="rId11"/>
      <w:headerReference w:type="first" r:id="rId12"/>
      <w:footerReference w:type="first" r:id="rId13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4A17" w14:textId="77777777" w:rsidR="00786582" w:rsidRDefault="00786582">
      <w:r>
        <w:separator/>
      </w:r>
    </w:p>
  </w:endnote>
  <w:endnote w:type="continuationSeparator" w:id="0">
    <w:p w14:paraId="076B7D0C" w14:textId="77777777" w:rsidR="00786582" w:rsidRDefault="0078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DA03" w14:textId="77777777" w:rsidR="00630D0D" w:rsidRPr="005871FF" w:rsidRDefault="00630D0D" w:rsidP="0004643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5871FF">
      <w:rPr>
        <w:rFonts w:ascii="Arial" w:hAnsi="Arial" w:cs="Arial"/>
        <w:sz w:val="18"/>
        <w:szCs w:val="18"/>
      </w:rPr>
      <w:t xml:space="preserve">Strana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PAGE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2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 xml:space="preserve"> (celkem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NUMPAGES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2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EC2F" w14:textId="77777777" w:rsidR="00630D0D" w:rsidRPr="007853D4" w:rsidRDefault="00046436" w:rsidP="00046436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5871FF">
      <w:rPr>
        <w:rFonts w:ascii="Arial" w:hAnsi="Arial" w:cs="Arial"/>
        <w:sz w:val="18"/>
        <w:szCs w:val="18"/>
      </w:rPr>
      <w:t xml:space="preserve">Strana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PAGE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1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 xml:space="preserve"> (celkem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NUMPAGES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1</w:t>
    </w:r>
    <w:r w:rsidRPr="005871FF">
      <w:rPr>
        <w:rFonts w:ascii="Arial" w:hAnsi="Arial" w:cs="Arial"/>
        <w:sz w:val="18"/>
        <w:szCs w:val="18"/>
      </w:rPr>
      <w:fldChar w:fldCharType="end"/>
    </w:r>
    <w:r w:rsidRPr="007853D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732A" w14:textId="77777777" w:rsidR="00786582" w:rsidRDefault="00786582">
      <w:r>
        <w:separator/>
      </w:r>
    </w:p>
  </w:footnote>
  <w:footnote w:type="continuationSeparator" w:id="0">
    <w:p w14:paraId="1B49CF88" w14:textId="77777777" w:rsidR="00786582" w:rsidRDefault="0078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539C" w14:textId="77777777" w:rsidR="000C57B0" w:rsidRPr="00CE4FB7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CE4FB7">
      <w:rPr>
        <w:rFonts w:ascii="Arial" w:hAnsi="Arial" w:cs="Arial"/>
        <w:noProof/>
        <w:spacing w:val="-2"/>
      </w:rPr>
      <w:drawing>
        <wp:anchor distT="0" distB="0" distL="114300" distR="114300" simplePos="0" relativeHeight="251604480" behindDoc="0" locked="0" layoutInCell="1" allowOverlap="1" wp14:anchorId="5F326B60" wp14:editId="7234E998">
          <wp:simplePos x="0" y="0"/>
          <wp:positionH relativeFrom="margin">
            <wp:align>left</wp:align>
          </wp:positionH>
          <wp:positionV relativeFrom="margin">
            <wp:posOffset>-808355</wp:posOffset>
          </wp:positionV>
          <wp:extent cx="962025" cy="681990"/>
          <wp:effectExtent l="0" t="0" r="9525" b="381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CE4FB7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CE4FB7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CE4FB7">
      <w:rPr>
        <w:rFonts w:ascii="Arial" w:hAnsi="Arial" w:cs="Arial"/>
        <w:spacing w:val="-2"/>
        <w:sz w:val="24"/>
        <w:szCs w:val="24"/>
      </w:rPr>
      <w:t xml:space="preserve"> </w:t>
    </w:r>
    <w:r w:rsidR="000C57B0" w:rsidRPr="00CE4FB7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573F549F" w14:textId="77777777" w:rsidR="000C57B0" w:rsidRPr="00CE4FB7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 xml:space="preserve">Husova tř. 64, 460 31 Liberec 1, </w:t>
    </w:r>
    <w:proofErr w:type="spellStart"/>
    <w:r w:rsidRPr="00CE4FB7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CE4FB7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CE4FB7">
      <w:rPr>
        <w:rFonts w:ascii="Arial" w:hAnsi="Arial" w:cs="Arial"/>
        <w:b w:val="0"/>
        <w:caps w:val="0"/>
        <w:spacing w:val="0"/>
        <w:sz w:val="20"/>
      </w:rPr>
      <w:t>1</w:t>
    </w:r>
    <w:r w:rsidRPr="00CE4FB7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39E4682" w14:textId="77777777" w:rsidR="000C57B0" w:rsidRPr="00CE4FB7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5A03AE89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13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1824"/>
    <w:rsid w:val="00034324"/>
    <w:rsid w:val="00046436"/>
    <w:rsid w:val="0005204D"/>
    <w:rsid w:val="0005411B"/>
    <w:rsid w:val="00057573"/>
    <w:rsid w:val="00057FDF"/>
    <w:rsid w:val="00061D0E"/>
    <w:rsid w:val="0006631E"/>
    <w:rsid w:val="0006652D"/>
    <w:rsid w:val="000668CA"/>
    <w:rsid w:val="00070A02"/>
    <w:rsid w:val="00075FC9"/>
    <w:rsid w:val="00082CD8"/>
    <w:rsid w:val="00085991"/>
    <w:rsid w:val="00091203"/>
    <w:rsid w:val="00093059"/>
    <w:rsid w:val="000A0FEC"/>
    <w:rsid w:val="000A598C"/>
    <w:rsid w:val="000B1CC9"/>
    <w:rsid w:val="000B56B4"/>
    <w:rsid w:val="000C57B0"/>
    <w:rsid w:val="000D6540"/>
    <w:rsid w:val="000E572E"/>
    <w:rsid w:val="000F078D"/>
    <w:rsid w:val="000F7780"/>
    <w:rsid w:val="0010525B"/>
    <w:rsid w:val="00120D62"/>
    <w:rsid w:val="00122DDD"/>
    <w:rsid w:val="0013393E"/>
    <w:rsid w:val="00136DDA"/>
    <w:rsid w:val="0014291B"/>
    <w:rsid w:val="00152F20"/>
    <w:rsid w:val="00162566"/>
    <w:rsid w:val="0016723F"/>
    <w:rsid w:val="001807FE"/>
    <w:rsid w:val="0018119E"/>
    <w:rsid w:val="00187D03"/>
    <w:rsid w:val="00187EE9"/>
    <w:rsid w:val="001904B7"/>
    <w:rsid w:val="001907EC"/>
    <w:rsid w:val="001908E6"/>
    <w:rsid w:val="00196E10"/>
    <w:rsid w:val="001A28C3"/>
    <w:rsid w:val="001A4029"/>
    <w:rsid w:val="001B05C4"/>
    <w:rsid w:val="001B1A2A"/>
    <w:rsid w:val="001B3D37"/>
    <w:rsid w:val="001B442D"/>
    <w:rsid w:val="001C4365"/>
    <w:rsid w:val="001C5797"/>
    <w:rsid w:val="001C6BA4"/>
    <w:rsid w:val="001D06E8"/>
    <w:rsid w:val="001D0D7E"/>
    <w:rsid w:val="001D56C9"/>
    <w:rsid w:val="001D5D1E"/>
    <w:rsid w:val="001F2C8B"/>
    <w:rsid w:val="001F3B7B"/>
    <w:rsid w:val="0020284E"/>
    <w:rsid w:val="00203CE1"/>
    <w:rsid w:val="002112BF"/>
    <w:rsid w:val="00221D48"/>
    <w:rsid w:val="00235D9B"/>
    <w:rsid w:val="00251596"/>
    <w:rsid w:val="00252F4B"/>
    <w:rsid w:val="0026563E"/>
    <w:rsid w:val="0027223F"/>
    <w:rsid w:val="0027325D"/>
    <w:rsid w:val="002979FF"/>
    <w:rsid w:val="002A09A5"/>
    <w:rsid w:val="002A62E1"/>
    <w:rsid w:val="002B2228"/>
    <w:rsid w:val="002B4F60"/>
    <w:rsid w:val="002C1882"/>
    <w:rsid w:val="002C209C"/>
    <w:rsid w:val="002D00D5"/>
    <w:rsid w:val="002D0402"/>
    <w:rsid w:val="002D09DA"/>
    <w:rsid w:val="002D55D4"/>
    <w:rsid w:val="002E60DF"/>
    <w:rsid w:val="002F1EF4"/>
    <w:rsid w:val="002F2897"/>
    <w:rsid w:val="003064E8"/>
    <w:rsid w:val="00310215"/>
    <w:rsid w:val="0031160E"/>
    <w:rsid w:val="003163E0"/>
    <w:rsid w:val="00320932"/>
    <w:rsid w:val="003209CA"/>
    <w:rsid w:val="00326E36"/>
    <w:rsid w:val="00330D74"/>
    <w:rsid w:val="00330E26"/>
    <w:rsid w:val="00332E83"/>
    <w:rsid w:val="00333165"/>
    <w:rsid w:val="00350F59"/>
    <w:rsid w:val="00352507"/>
    <w:rsid w:val="00367C29"/>
    <w:rsid w:val="00386E4D"/>
    <w:rsid w:val="00387F07"/>
    <w:rsid w:val="003A19AA"/>
    <w:rsid w:val="003A32D7"/>
    <w:rsid w:val="003B604E"/>
    <w:rsid w:val="003C014C"/>
    <w:rsid w:val="003C0BCA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F6BCB"/>
    <w:rsid w:val="003F7EA3"/>
    <w:rsid w:val="004019A3"/>
    <w:rsid w:val="0040297C"/>
    <w:rsid w:val="00404E0B"/>
    <w:rsid w:val="004058A1"/>
    <w:rsid w:val="00417E9D"/>
    <w:rsid w:val="00422B2A"/>
    <w:rsid w:val="004261CC"/>
    <w:rsid w:val="004341D7"/>
    <w:rsid w:val="004440CD"/>
    <w:rsid w:val="0044628D"/>
    <w:rsid w:val="00446E5B"/>
    <w:rsid w:val="00461C98"/>
    <w:rsid w:val="004621C6"/>
    <w:rsid w:val="00464ABB"/>
    <w:rsid w:val="004703E1"/>
    <w:rsid w:val="0047299D"/>
    <w:rsid w:val="004740D2"/>
    <w:rsid w:val="00480E8B"/>
    <w:rsid w:val="00481AA2"/>
    <w:rsid w:val="00491E7C"/>
    <w:rsid w:val="0049799F"/>
    <w:rsid w:val="004A0E55"/>
    <w:rsid w:val="004B02B2"/>
    <w:rsid w:val="004B1D7F"/>
    <w:rsid w:val="004B2F79"/>
    <w:rsid w:val="004B3C56"/>
    <w:rsid w:val="004B55E9"/>
    <w:rsid w:val="004B6B58"/>
    <w:rsid w:val="004C21A8"/>
    <w:rsid w:val="004C2425"/>
    <w:rsid w:val="004C351E"/>
    <w:rsid w:val="004C46F4"/>
    <w:rsid w:val="004C58E1"/>
    <w:rsid w:val="004C6333"/>
    <w:rsid w:val="004C6EE7"/>
    <w:rsid w:val="004D2670"/>
    <w:rsid w:val="004E1533"/>
    <w:rsid w:val="004E3DD1"/>
    <w:rsid w:val="004E640F"/>
    <w:rsid w:val="004F6D5E"/>
    <w:rsid w:val="00500154"/>
    <w:rsid w:val="00501F48"/>
    <w:rsid w:val="005059DD"/>
    <w:rsid w:val="00512D26"/>
    <w:rsid w:val="005130A3"/>
    <w:rsid w:val="00525795"/>
    <w:rsid w:val="00532ED0"/>
    <w:rsid w:val="00535F4A"/>
    <w:rsid w:val="00564B80"/>
    <w:rsid w:val="005678E3"/>
    <w:rsid w:val="00575293"/>
    <w:rsid w:val="00582D17"/>
    <w:rsid w:val="00585632"/>
    <w:rsid w:val="005871FF"/>
    <w:rsid w:val="00592190"/>
    <w:rsid w:val="0059633F"/>
    <w:rsid w:val="00597C67"/>
    <w:rsid w:val="005A003A"/>
    <w:rsid w:val="005A1995"/>
    <w:rsid w:val="005A2CB0"/>
    <w:rsid w:val="005A7015"/>
    <w:rsid w:val="005A74C6"/>
    <w:rsid w:val="005B0B4F"/>
    <w:rsid w:val="005C0C6E"/>
    <w:rsid w:val="005C591D"/>
    <w:rsid w:val="005D4EBC"/>
    <w:rsid w:val="005E1A0F"/>
    <w:rsid w:val="005E3C8A"/>
    <w:rsid w:val="006026CC"/>
    <w:rsid w:val="00611623"/>
    <w:rsid w:val="0061453E"/>
    <w:rsid w:val="00615F19"/>
    <w:rsid w:val="00630D0D"/>
    <w:rsid w:val="006423E4"/>
    <w:rsid w:val="0065318B"/>
    <w:rsid w:val="00654987"/>
    <w:rsid w:val="00677AE3"/>
    <w:rsid w:val="00682FB2"/>
    <w:rsid w:val="00684FC3"/>
    <w:rsid w:val="006962BA"/>
    <w:rsid w:val="0069651D"/>
    <w:rsid w:val="00696C37"/>
    <w:rsid w:val="006A05F2"/>
    <w:rsid w:val="006A0A57"/>
    <w:rsid w:val="006B4C79"/>
    <w:rsid w:val="006C372B"/>
    <w:rsid w:val="006D1BB6"/>
    <w:rsid w:val="006D5392"/>
    <w:rsid w:val="006E0577"/>
    <w:rsid w:val="006E7617"/>
    <w:rsid w:val="0071396D"/>
    <w:rsid w:val="00720148"/>
    <w:rsid w:val="00720A94"/>
    <w:rsid w:val="00720E76"/>
    <w:rsid w:val="007210C0"/>
    <w:rsid w:val="00733DFC"/>
    <w:rsid w:val="007352E0"/>
    <w:rsid w:val="00736390"/>
    <w:rsid w:val="007373CC"/>
    <w:rsid w:val="00744F5B"/>
    <w:rsid w:val="0074594E"/>
    <w:rsid w:val="007462DE"/>
    <w:rsid w:val="00750604"/>
    <w:rsid w:val="00750BED"/>
    <w:rsid w:val="00756177"/>
    <w:rsid w:val="00761B7B"/>
    <w:rsid w:val="007621A5"/>
    <w:rsid w:val="00764F6D"/>
    <w:rsid w:val="00767FA4"/>
    <w:rsid w:val="00773351"/>
    <w:rsid w:val="007853D4"/>
    <w:rsid w:val="00786582"/>
    <w:rsid w:val="0079171C"/>
    <w:rsid w:val="00792923"/>
    <w:rsid w:val="00792A07"/>
    <w:rsid w:val="00792EDE"/>
    <w:rsid w:val="007B0AA9"/>
    <w:rsid w:val="007B7534"/>
    <w:rsid w:val="007B7889"/>
    <w:rsid w:val="007D3EC0"/>
    <w:rsid w:val="007D6F51"/>
    <w:rsid w:val="007E19E3"/>
    <w:rsid w:val="007F2A1A"/>
    <w:rsid w:val="007F5983"/>
    <w:rsid w:val="00800988"/>
    <w:rsid w:val="00801CFE"/>
    <w:rsid w:val="008021F8"/>
    <w:rsid w:val="00802844"/>
    <w:rsid w:val="008036E1"/>
    <w:rsid w:val="00810AD3"/>
    <w:rsid w:val="00814C8F"/>
    <w:rsid w:val="00826EEF"/>
    <w:rsid w:val="0083008A"/>
    <w:rsid w:val="00831A3E"/>
    <w:rsid w:val="00834651"/>
    <w:rsid w:val="00843C15"/>
    <w:rsid w:val="00850FAD"/>
    <w:rsid w:val="00854070"/>
    <w:rsid w:val="008677BA"/>
    <w:rsid w:val="008916FB"/>
    <w:rsid w:val="008A3B01"/>
    <w:rsid w:val="008A3CD3"/>
    <w:rsid w:val="008B09B8"/>
    <w:rsid w:val="008B17D0"/>
    <w:rsid w:val="008C5EC2"/>
    <w:rsid w:val="008C7739"/>
    <w:rsid w:val="008D27B7"/>
    <w:rsid w:val="008D694F"/>
    <w:rsid w:val="008E7495"/>
    <w:rsid w:val="00906616"/>
    <w:rsid w:val="00907C1C"/>
    <w:rsid w:val="00925927"/>
    <w:rsid w:val="00931333"/>
    <w:rsid w:val="009313CF"/>
    <w:rsid w:val="009318A4"/>
    <w:rsid w:val="009329EA"/>
    <w:rsid w:val="009416C3"/>
    <w:rsid w:val="00943380"/>
    <w:rsid w:val="009473D6"/>
    <w:rsid w:val="00947EA3"/>
    <w:rsid w:val="00951322"/>
    <w:rsid w:val="009566FA"/>
    <w:rsid w:val="009639D7"/>
    <w:rsid w:val="00966999"/>
    <w:rsid w:val="0097452F"/>
    <w:rsid w:val="00976535"/>
    <w:rsid w:val="00977FEF"/>
    <w:rsid w:val="00984468"/>
    <w:rsid w:val="009844F0"/>
    <w:rsid w:val="00995D40"/>
    <w:rsid w:val="009A7FFC"/>
    <w:rsid w:val="009B0793"/>
    <w:rsid w:val="009B1E77"/>
    <w:rsid w:val="009B79E9"/>
    <w:rsid w:val="009C5BF1"/>
    <w:rsid w:val="009C7F7B"/>
    <w:rsid w:val="009D36F0"/>
    <w:rsid w:val="009E3A8A"/>
    <w:rsid w:val="009F26E8"/>
    <w:rsid w:val="009F2A6E"/>
    <w:rsid w:val="009F3E1C"/>
    <w:rsid w:val="00A02B8A"/>
    <w:rsid w:val="00A03CDB"/>
    <w:rsid w:val="00A03E3F"/>
    <w:rsid w:val="00A06CB5"/>
    <w:rsid w:val="00A12801"/>
    <w:rsid w:val="00A12C9E"/>
    <w:rsid w:val="00A17D6A"/>
    <w:rsid w:val="00A20905"/>
    <w:rsid w:val="00A21F87"/>
    <w:rsid w:val="00A238EC"/>
    <w:rsid w:val="00A26B4F"/>
    <w:rsid w:val="00A31380"/>
    <w:rsid w:val="00A33D37"/>
    <w:rsid w:val="00A362B8"/>
    <w:rsid w:val="00A45AD8"/>
    <w:rsid w:val="00A4662A"/>
    <w:rsid w:val="00A53B7E"/>
    <w:rsid w:val="00A5561F"/>
    <w:rsid w:val="00A61C88"/>
    <w:rsid w:val="00A61EDA"/>
    <w:rsid w:val="00A63809"/>
    <w:rsid w:val="00A74413"/>
    <w:rsid w:val="00A814D3"/>
    <w:rsid w:val="00A81E5F"/>
    <w:rsid w:val="00A832E5"/>
    <w:rsid w:val="00A95CA0"/>
    <w:rsid w:val="00AA0A33"/>
    <w:rsid w:val="00AA6790"/>
    <w:rsid w:val="00AC05E6"/>
    <w:rsid w:val="00AC0828"/>
    <w:rsid w:val="00AC6C9F"/>
    <w:rsid w:val="00AC7807"/>
    <w:rsid w:val="00AD0982"/>
    <w:rsid w:val="00AD11A1"/>
    <w:rsid w:val="00AD33A0"/>
    <w:rsid w:val="00AD477A"/>
    <w:rsid w:val="00AD6D1D"/>
    <w:rsid w:val="00AE46E4"/>
    <w:rsid w:val="00AF52E5"/>
    <w:rsid w:val="00AF5F39"/>
    <w:rsid w:val="00B0385B"/>
    <w:rsid w:val="00B041E6"/>
    <w:rsid w:val="00B04522"/>
    <w:rsid w:val="00B1599F"/>
    <w:rsid w:val="00B15D12"/>
    <w:rsid w:val="00B1715D"/>
    <w:rsid w:val="00B24051"/>
    <w:rsid w:val="00B259C7"/>
    <w:rsid w:val="00B36515"/>
    <w:rsid w:val="00B42830"/>
    <w:rsid w:val="00B43E27"/>
    <w:rsid w:val="00B4614C"/>
    <w:rsid w:val="00B50BDA"/>
    <w:rsid w:val="00B559E4"/>
    <w:rsid w:val="00B62D1F"/>
    <w:rsid w:val="00B62FAC"/>
    <w:rsid w:val="00B635CE"/>
    <w:rsid w:val="00B72B3B"/>
    <w:rsid w:val="00B81DBC"/>
    <w:rsid w:val="00B87536"/>
    <w:rsid w:val="00B878DC"/>
    <w:rsid w:val="00B91961"/>
    <w:rsid w:val="00B943D7"/>
    <w:rsid w:val="00B94CAB"/>
    <w:rsid w:val="00B96A0B"/>
    <w:rsid w:val="00BA7127"/>
    <w:rsid w:val="00BA7351"/>
    <w:rsid w:val="00BA7EB3"/>
    <w:rsid w:val="00BB0672"/>
    <w:rsid w:val="00BB6DC3"/>
    <w:rsid w:val="00BC34BC"/>
    <w:rsid w:val="00BD2876"/>
    <w:rsid w:val="00BD6821"/>
    <w:rsid w:val="00BE7349"/>
    <w:rsid w:val="00BF0546"/>
    <w:rsid w:val="00BF0EC2"/>
    <w:rsid w:val="00C04516"/>
    <w:rsid w:val="00C10E78"/>
    <w:rsid w:val="00C113BD"/>
    <w:rsid w:val="00C13D62"/>
    <w:rsid w:val="00C14348"/>
    <w:rsid w:val="00C158A1"/>
    <w:rsid w:val="00C17ADE"/>
    <w:rsid w:val="00C339E2"/>
    <w:rsid w:val="00C40671"/>
    <w:rsid w:val="00C4137C"/>
    <w:rsid w:val="00C42B30"/>
    <w:rsid w:val="00C44573"/>
    <w:rsid w:val="00C45D02"/>
    <w:rsid w:val="00C47E77"/>
    <w:rsid w:val="00C551A6"/>
    <w:rsid w:val="00C56F18"/>
    <w:rsid w:val="00C71E4D"/>
    <w:rsid w:val="00C7271E"/>
    <w:rsid w:val="00C73476"/>
    <w:rsid w:val="00C75826"/>
    <w:rsid w:val="00C77CB0"/>
    <w:rsid w:val="00C91C8F"/>
    <w:rsid w:val="00C93317"/>
    <w:rsid w:val="00C96F02"/>
    <w:rsid w:val="00CA2EB9"/>
    <w:rsid w:val="00CA6D02"/>
    <w:rsid w:val="00CC2230"/>
    <w:rsid w:val="00CC70C9"/>
    <w:rsid w:val="00CC7471"/>
    <w:rsid w:val="00CD078C"/>
    <w:rsid w:val="00CE17C1"/>
    <w:rsid w:val="00CE4FB7"/>
    <w:rsid w:val="00CE5EBE"/>
    <w:rsid w:val="00CE6BB0"/>
    <w:rsid w:val="00CE7AE3"/>
    <w:rsid w:val="00CF26DC"/>
    <w:rsid w:val="00CF57A4"/>
    <w:rsid w:val="00D0267C"/>
    <w:rsid w:val="00D050E5"/>
    <w:rsid w:val="00D07DDA"/>
    <w:rsid w:val="00D1280D"/>
    <w:rsid w:val="00D13462"/>
    <w:rsid w:val="00D20000"/>
    <w:rsid w:val="00D2249D"/>
    <w:rsid w:val="00D24622"/>
    <w:rsid w:val="00D33A58"/>
    <w:rsid w:val="00D42EF9"/>
    <w:rsid w:val="00D43437"/>
    <w:rsid w:val="00D43A79"/>
    <w:rsid w:val="00D47A92"/>
    <w:rsid w:val="00D62213"/>
    <w:rsid w:val="00D71543"/>
    <w:rsid w:val="00D806EA"/>
    <w:rsid w:val="00D828A4"/>
    <w:rsid w:val="00D86637"/>
    <w:rsid w:val="00D86D95"/>
    <w:rsid w:val="00D9260C"/>
    <w:rsid w:val="00D92AC4"/>
    <w:rsid w:val="00D9615E"/>
    <w:rsid w:val="00D97ADB"/>
    <w:rsid w:val="00DA3D58"/>
    <w:rsid w:val="00DC66C3"/>
    <w:rsid w:val="00DC68AC"/>
    <w:rsid w:val="00DD1C0E"/>
    <w:rsid w:val="00DD1DC1"/>
    <w:rsid w:val="00DD4746"/>
    <w:rsid w:val="00DE1D99"/>
    <w:rsid w:val="00DE7B71"/>
    <w:rsid w:val="00DF1CF2"/>
    <w:rsid w:val="00DF6DE4"/>
    <w:rsid w:val="00E004B7"/>
    <w:rsid w:val="00E1311B"/>
    <w:rsid w:val="00E14EAF"/>
    <w:rsid w:val="00E15DAD"/>
    <w:rsid w:val="00E16965"/>
    <w:rsid w:val="00E23559"/>
    <w:rsid w:val="00E244C9"/>
    <w:rsid w:val="00E271FC"/>
    <w:rsid w:val="00E30263"/>
    <w:rsid w:val="00E315EB"/>
    <w:rsid w:val="00E43DC6"/>
    <w:rsid w:val="00E44208"/>
    <w:rsid w:val="00E478D1"/>
    <w:rsid w:val="00E5042A"/>
    <w:rsid w:val="00E52356"/>
    <w:rsid w:val="00E57A9F"/>
    <w:rsid w:val="00E61423"/>
    <w:rsid w:val="00E727C4"/>
    <w:rsid w:val="00E7292B"/>
    <w:rsid w:val="00E73DA7"/>
    <w:rsid w:val="00E75B42"/>
    <w:rsid w:val="00E830C6"/>
    <w:rsid w:val="00E93828"/>
    <w:rsid w:val="00E97B72"/>
    <w:rsid w:val="00EA1F3F"/>
    <w:rsid w:val="00EA4CCB"/>
    <w:rsid w:val="00EB1227"/>
    <w:rsid w:val="00EB4E67"/>
    <w:rsid w:val="00EC09B2"/>
    <w:rsid w:val="00EC65F5"/>
    <w:rsid w:val="00EE1D2D"/>
    <w:rsid w:val="00EE1F5D"/>
    <w:rsid w:val="00EE4AD9"/>
    <w:rsid w:val="00EE5E90"/>
    <w:rsid w:val="00EE7D47"/>
    <w:rsid w:val="00F022D3"/>
    <w:rsid w:val="00F12158"/>
    <w:rsid w:val="00F12695"/>
    <w:rsid w:val="00F133D9"/>
    <w:rsid w:val="00F15A73"/>
    <w:rsid w:val="00F206E6"/>
    <w:rsid w:val="00F215CC"/>
    <w:rsid w:val="00F231DE"/>
    <w:rsid w:val="00F272DB"/>
    <w:rsid w:val="00F45C06"/>
    <w:rsid w:val="00F465EC"/>
    <w:rsid w:val="00F55A72"/>
    <w:rsid w:val="00F60A98"/>
    <w:rsid w:val="00F638ED"/>
    <w:rsid w:val="00F65D62"/>
    <w:rsid w:val="00F73BAC"/>
    <w:rsid w:val="00F752A1"/>
    <w:rsid w:val="00F77BC6"/>
    <w:rsid w:val="00F80519"/>
    <w:rsid w:val="00F8247C"/>
    <w:rsid w:val="00F84238"/>
    <w:rsid w:val="00F84BF0"/>
    <w:rsid w:val="00F912DF"/>
    <w:rsid w:val="00F915CF"/>
    <w:rsid w:val="00FA2DE4"/>
    <w:rsid w:val="00FB08F5"/>
    <w:rsid w:val="00FB61A8"/>
    <w:rsid w:val="00FB6AE4"/>
    <w:rsid w:val="00FD281A"/>
    <w:rsid w:val="00FE3D04"/>
    <w:rsid w:val="00FE793D"/>
    <w:rsid w:val="00FF27FF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9D584"/>
  <w15:docId w15:val="{BF7A7BEA-440A-476B-8002-D60CA9B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customStyle="1" w:styleId="Standard">
    <w:name w:val="Standard"/>
    <w:qFormat/>
    <w:rsid w:val="00417E9D"/>
    <w:pPr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235D9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A32D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4C46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slbc.cz/content/files/tiskove-zpravy/2024_TZ/TZ_Velikonocni%20trhy_24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hslbc.cz/content/files/tiskove-zpravy/2024_TZ/TZ_HHC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5859-48CD-493B-8FD8-5E79D2FE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5</cp:revision>
  <cp:lastPrinted>2024-05-14T14:27:00Z</cp:lastPrinted>
  <dcterms:created xsi:type="dcterms:W3CDTF">2024-05-14T14:26:00Z</dcterms:created>
  <dcterms:modified xsi:type="dcterms:W3CDTF">2024-05-14T14:27:00Z</dcterms:modified>
</cp:coreProperties>
</file>