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B91D" w14:textId="5B247A04" w:rsidR="008B7CF6" w:rsidRPr="0079326A" w:rsidRDefault="00926290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79326A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783319">
        <w:rPr>
          <w:rFonts w:ascii="Arial" w:hAnsi="Arial" w:cs="Arial"/>
          <w:b w:val="0"/>
          <w:smallCaps w:val="0"/>
          <w:sz w:val="22"/>
          <w:szCs w:val="22"/>
        </w:rPr>
        <w:t>22</w:t>
      </w:r>
      <w:r w:rsidR="00401A47" w:rsidRPr="0079326A">
        <w:rPr>
          <w:rFonts w:ascii="Arial" w:hAnsi="Arial" w:cs="Arial"/>
          <w:b w:val="0"/>
          <w:smallCaps w:val="0"/>
          <w:sz w:val="22"/>
          <w:szCs w:val="22"/>
        </w:rPr>
        <w:t>.</w:t>
      </w:r>
      <w:r w:rsidRPr="0079326A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442C1E">
        <w:rPr>
          <w:rFonts w:ascii="Arial" w:hAnsi="Arial" w:cs="Arial"/>
          <w:b w:val="0"/>
          <w:smallCaps w:val="0"/>
          <w:sz w:val="22"/>
          <w:szCs w:val="22"/>
        </w:rPr>
        <w:t>března</w:t>
      </w:r>
      <w:r w:rsidR="008D3493" w:rsidRPr="0079326A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Pr="0079326A">
        <w:rPr>
          <w:rFonts w:ascii="Arial" w:hAnsi="Arial" w:cs="Arial"/>
          <w:b w:val="0"/>
          <w:smallCaps w:val="0"/>
          <w:sz w:val="22"/>
          <w:szCs w:val="22"/>
        </w:rPr>
        <w:t>20</w:t>
      </w:r>
      <w:r w:rsidR="008D3493" w:rsidRPr="0079326A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EA4B83">
        <w:rPr>
          <w:rFonts w:ascii="Arial" w:hAnsi="Arial" w:cs="Arial"/>
          <w:b w:val="0"/>
          <w:smallCaps w:val="0"/>
          <w:sz w:val="22"/>
          <w:szCs w:val="22"/>
        </w:rPr>
        <w:t>4</w:t>
      </w:r>
    </w:p>
    <w:p w14:paraId="2C9C5192" w14:textId="597F2D1B" w:rsidR="00401A47" w:rsidRDefault="00926290" w:rsidP="00755D08">
      <w:pPr>
        <w:spacing w:before="120"/>
        <w:rPr>
          <w:rFonts w:ascii="Arial" w:hAnsi="Arial" w:cs="Arial"/>
          <w:smallCaps w:val="0"/>
          <w:sz w:val="22"/>
          <w:szCs w:val="22"/>
          <w:u w:val="single"/>
        </w:rPr>
      </w:pPr>
      <w:r w:rsidRPr="008D3493">
        <w:rPr>
          <w:rFonts w:ascii="Arial" w:hAnsi="Arial" w:cs="Arial"/>
          <w:smallCaps w:val="0"/>
          <w:sz w:val="22"/>
          <w:szCs w:val="22"/>
          <w:u w:val="single"/>
        </w:rPr>
        <w:t>Tisková zpráva</w:t>
      </w:r>
    </w:p>
    <w:p w14:paraId="03F2252F" w14:textId="4041A1DC" w:rsidR="008B7CF6" w:rsidRPr="0014273A" w:rsidRDefault="00AF50F9" w:rsidP="0014273A">
      <w:pPr>
        <w:spacing w:before="120"/>
        <w:jc w:val="both"/>
        <w:outlineLvl w:val="0"/>
        <w:rPr>
          <w:rFonts w:ascii="Arial" w:hAnsi="Arial" w:cs="Arial"/>
          <w:sz w:val="22"/>
          <w:szCs w:val="22"/>
        </w:rPr>
      </w:pPr>
      <w:r w:rsidRPr="0014273A">
        <w:rPr>
          <w:rFonts w:ascii="Arial" w:hAnsi="Arial" w:cs="Arial"/>
          <w:sz w:val="22"/>
          <w:szCs w:val="22"/>
        </w:rPr>
        <w:t>P</w:t>
      </w:r>
      <w:r w:rsidR="00D60B80" w:rsidRPr="0014273A">
        <w:rPr>
          <w:rFonts w:ascii="Arial" w:hAnsi="Arial" w:cs="Arial"/>
          <w:sz w:val="22"/>
          <w:szCs w:val="22"/>
        </w:rPr>
        <w:t>itná vo</w:t>
      </w:r>
      <w:r w:rsidR="00442C1E" w:rsidRPr="0014273A">
        <w:rPr>
          <w:rFonts w:ascii="Arial" w:hAnsi="Arial" w:cs="Arial"/>
          <w:sz w:val="22"/>
          <w:szCs w:val="22"/>
        </w:rPr>
        <w:t xml:space="preserve">da </w:t>
      </w:r>
      <w:r w:rsidR="00D95D96" w:rsidRPr="0014273A">
        <w:rPr>
          <w:rFonts w:ascii="Arial" w:hAnsi="Arial" w:cs="Arial"/>
          <w:sz w:val="22"/>
          <w:szCs w:val="22"/>
        </w:rPr>
        <w:t>v Libereckém kraji</w:t>
      </w:r>
    </w:p>
    <w:p w14:paraId="588C4913" w14:textId="19EC047E" w:rsidR="00747C48" w:rsidRDefault="00747C48" w:rsidP="00747C48">
      <w:pPr>
        <w:spacing w:before="120" w:after="120"/>
        <w:jc w:val="both"/>
        <w:rPr>
          <w:rFonts w:ascii="Arial" w:hAnsi="Arial" w:cs="Arial"/>
          <w:b w:val="0"/>
          <w:smallCaps w:val="0"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Pitnou vodu považujeme za naprosto samozřejmou součást běžného života. V ČR máme pro její kvalitu navíc nastavený vysoký standard již z doby minulé. V tomto oboru se uplatňuje </w:t>
      </w:r>
      <w:r w:rsidR="00F72EF5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i </w:t>
      </w: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velmi dobrá provozovatelská praxe. V důsledku nových rizik plynoucích z </w:t>
      </w:r>
      <w:r w:rsidR="00C955A9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našeho „moderního“ </w:t>
      </w: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>způsobu života</w:t>
      </w:r>
      <w:r w:rsidR="00C955A9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dochází průběžně k </w:t>
      </w: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>aplikaci opatření v rámci celého Evropské unie</w:t>
      </w:r>
      <w:r w:rsidR="00C955A9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, která by měla </w:t>
      </w: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zaručit, </w:t>
      </w:r>
      <w:r w:rsidR="00C955A9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aby </w:t>
      </w:r>
      <w:r w:rsidR="00F72EF5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pitná voda </w:t>
      </w:r>
      <w:r w:rsidR="00586F72">
        <w:rPr>
          <w:rFonts w:ascii="Arial" w:hAnsi="Arial" w:cs="Arial"/>
          <w:b w:val="0"/>
          <w:smallCaps w:val="0"/>
          <w:color w:val="000000"/>
          <w:sz w:val="22"/>
          <w:szCs w:val="22"/>
        </w:rPr>
        <w:t>byla stále</w:t>
      </w: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dosažitelná pro většinu naší populace ve vysoké jakosti s minimem </w:t>
      </w:r>
      <w:r w:rsidR="00C67782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zdravotních </w:t>
      </w: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>rizik.</w:t>
      </w:r>
    </w:p>
    <w:p w14:paraId="61980E3A" w14:textId="2B7C2BFC" w:rsidR="00577991" w:rsidRPr="00682D82" w:rsidRDefault="0014273A" w:rsidP="006875D0">
      <w:pPr>
        <w:spacing w:before="120" w:after="120"/>
        <w:jc w:val="both"/>
        <w:rPr>
          <w:rFonts w:ascii="Arial" w:hAnsi="Arial" w:cs="Arial"/>
          <w:bCs/>
          <w:smallCaps w:val="0"/>
          <w:color w:val="000000"/>
          <w:sz w:val="22"/>
          <w:szCs w:val="22"/>
        </w:rPr>
      </w:pPr>
      <w:r w:rsidRPr="00682D82">
        <w:rPr>
          <w:rFonts w:ascii="Arial" w:hAnsi="Arial" w:cs="Arial"/>
          <w:bCs/>
          <w:smallCaps w:val="0"/>
          <w:color w:val="000000"/>
          <w:sz w:val="22"/>
          <w:szCs w:val="22"/>
        </w:rPr>
        <w:t>KHS LK v roce</w:t>
      </w:r>
      <w:r w:rsidR="008535C7" w:rsidRPr="00682D82">
        <w:rPr>
          <w:rFonts w:ascii="Arial" w:hAnsi="Arial" w:cs="Arial"/>
          <w:bCs/>
          <w:smallCaps w:val="0"/>
          <w:color w:val="000000"/>
          <w:sz w:val="22"/>
          <w:szCs w:val="22"/>
        </w:rPr>
        <w:t xml:space="preserve"> 2023 </w:t>
      </w:r>
      <w:r w:rsidR="008E4740" w:rsidRPr="00682D82">
        <w:rPr>
          <w:rFonts w:ascii="Arial" w:hAnsi="Arial" w:cs="Arial"/>
          <w:bCs/>
          <w:smallCaps w:val="0"/>
          <w:color w:val="000000"/>
          <w:sz w:val="22"/>
          <w:szCs w:val="22"/>
        </w:rPr>
        <w:t>zkontrolo</w:t>
      </w:r>
      <w:r w:rsidRPr="00682D82">
        <w:rPr>
          <w:rFonts w:ascii="Arial" w:hAnsi="Arial" w:cs="Arial"/>
          <w:bCs/>
          <w:smallCaps w:val="0"/>
          <w:color w:val="000000"/>
          <w:sz w:val="22"/>
          <w:szCs w:val="22"/>
        </w:rPr>
        <w:t xml:space="preserve">vala </w:t>
      </w:r>
      <w:r w:rsidR="008535C7" w:rsidRPr="00682D82">
        <w:rPr>
          <w:rFonts w:ascii="Arial" w:hAnsi="Arial" w:cs="Arial"/>
          <w:bCs/>
          <w:smallCaps w:val="0"/>
          <w:color w:val="000000"/>
          <w:sz w:val="22"/>
          <w:szCs w:val="22"/>
        </w:rPr>
        <w:t xml:space="preserve">všechny </w:t>
      </w:r>
      <w:r w:rsidR="008E4740" w:rsidRPr="00682D82">
        <w:rPr>
          <w:rFonts w:ascii="Arial" w:hAnsi="Arial" w:cs="Arial"/>
          <w:bCs/>
          <w:smallCaps w:val="0"/>
          <w:color w:val="000000"/>
          <w:sz w:val="22"/>
          <w:szCs w:val="22"/>
        </w:rPr>
        <w:t>veřejné</w:t>
      </w:r>
      <w:r w:rsidR="008535C7" w:rsidRPr="00682D82">
        <w:rPr>
          <w:rFonts w:ascii="Arial" w:hAnsi="Arial" w:cs="Arial"/>
          <w:bCs/>
          <w:smallCaps w:val="0"/>
          <w:color w:val="000000"/>
          <w:sz w:val="22"/>
          <w:szCs w:val="22"/>
        </w:rPr>
        <w:t xml:space="preserve"> vodovody</w:t>
      </w:r>
      <w:r w:rsidR="00577991" w:rsidRPr="00682D82">
        <w:rPr>
          <w:rFonts w:ascii="Arial" w:hAnsi="Arial" w:cs="Arial"/>
          <w:bCs/>
          <w:smallCaps w:val="0"/>
          <w:color w:val="000000"/>
          <w:sz w:val="22"/>
          <w:szCs w:val="22"/>
        </w:rPr>
        <w:t xml:space="preserve"> z hlediska kvality dodávané vody</w:t>
      </w:r>
      <w:r w:rsidR="00C67782">
        <w:rPr>
          <w:rFonts w:ascii="Arial" w:hAnsi="Arial" w:cs="Arial"/>
          <w:bCs/>
          <w:smallCaps w:val="0"/>
          <w:color w:val="000000"/>
          <w:sz w:val="22"/>
          <w:szCs w:val="22"/>
        </w:rPr>
        <w:t xml:space="preserve"> a četnosti prováděných rozborů vzorků vod</w:t>
      </w:r>
      <w:r w:rsidR="007A05E1">
        <w:rPr>
          <w:rFonts w:ascii="Arial" w:hAnsi="Arial" w:cs="Arial"/>
          <w:bCs/>
          <w:smallCaps w:val="0"/>
          <w:color w:val="000000"/>
          <w:sz w:val="22"/>
          <w:szCs w:val="22"/>
        </w:rPr>
        <w:t xml:space="preserve"> provozovateli</w:t>
      </w:r>
      <w:r w:rsidRPr="00682D82">
        <w:rPr>
          <w:rFonts w:ascii="Arial" w:hAnsi="Arial" w:cs="Arial"/>
          <w:bCs/>
          <w:smallCaps w:val="0"/>
          <w:color w:val="000000"/>
          <w:sz w:val="22"/>
          <w:szCs w:val="22"/>
        </w:rPr>
        <w:t>. Celkem 13</w:t>
      </w:r>
      <w:r w:rsidR="00EC69F3" w:rsidRPr="00682D82">
        <w:rPr>
          <w:rFonts w:ascii="Arial" w:hAnsi="Arial" w:cs="Arial"/>
          <w:bCs/>
          <w:smallCaps w:val="0"/>
          <w:color w:val="000000"/>
          <w:sz w:val="22"/>
          <w:szCs w:val="22"/>
        </w:rPr>
        <w:t xml:space="preserve"> veřejných vodovodů</w:t>
      </w:r>
      <w:r w:rsidR="00F701B5" w:rsidRPr="00682D82">
        <w:rPr>
          <w:rFonts w:ascii="Arial" w:hAnsi="Arial" w:cs="Arial"/>
          <w:bCs/>
          <w:smallCaps w:val="0"/>
          <w:color w:val="000000"/>
          <w:sz w:val="22"/>
          <w:szCs w:val="22"/>
        </w:rPr>
        <w:t xml:space="preserve"> zásobujících nad 5000 obyvatel, 237 vodovodů zásobujících pod 5000 obyvatel, 11 veřejných studní</w:t>
      </w:r>
      <w:r w:rsidR="00D462CB" w:rsidRPr="00682D82">
        <w:rPr>
          <w:rFonts w:ascii="Arial" w:hAnsi="Arial" w:cs="Arial"/>
          <w:bCs/>
          <w:smallCaps w:val="0"/>
          <w:color w:val="000000"/>
          <w:sz w:val="22"/>
          <w:szCs w:val="22"/>
        </w:rPr>
        <w:t>.</w:t>
      </w:r>
      <w:r w:rsidR="00682D82" w:rsidRPr="00682D82">
        <w:rPr>
          <w:rFonts w:ascii="Arial" w:hAnsi="Arial" w:cs="Arial"/>
          <w:bCs/>
          <w:smallCaps w:val="0"/>
          <w:color w:val="000000"/>
          <w:sz w:val="22"/>
          <w:szCs w:val="22"/>
        </w:rPr>
        <w:t xml:space="preserve"> Zaměstnanci odboru hygieny obecné a komunální provedli </w:t>
      </w:r>
      <w:r w:rsidR="00472A57" w:rsidRPr="00682D82">
        <w:rPr>
          <w:rFonts w:ascii="Arial" w:hAnsi="Arial" w:cs="Arial"/>
          <w:bCs/>
          <w:smallCaps w:val="0"/>
          <w:color w:val="000000"/>
          <w:sz w:val="22"/>
          <w:szCs w:val="22"/>
        </w:rPr>
        <w:t>199 kontrol</w:t>
      </w:r>
      <w:r w:rsidR="005A4EC4">
        <w:rPr>
          <w:rFonts w:ascii="Arial" w:hAnsi="Arial" w:cs="Arial"/>
          <w:bCs/>
          <w:smallCaps w:val="0"/>
          <w:color w:val="000000"/>
          <w:sz w:val="22"/>
          <w:szCs w:val="22"/>
        </w:rPr>
        <w:t>,</w:t>
      </w:r>
      <w:r w:rsidR="00682D82" w:rsidRPr="00682D82">
        <w:rPr>
          <w:rFonts w:ascii="Arial" w:hAnsi="Arial" w:cs="Arial"/>
          <w:bCs/>
          <w:smallCaps w:val="0"/>
          <w:color w:val="000000"/>
          <w:sz w:val="22"/>
          <w:szCs w:val="22"/>
        </w:rPr>
        <w:t xml:space="preserve"> </w:t>
      </w:r>
      <w:r w:rsidR="005A4EC4">
        <w:rPr>
          <w:rFonts w:ascii="Arial" w:hAnsi="Arial" w:cs="Arial"/>
          <w:bCs/>
          <w:smallCaps w:val="0"/>
          <w:color w:val="000000"/>
          <w:sz w:val="22"/>
          <w:szCs w:val="22"/>
        </w:rPr>
        <w:t>při nichž</w:t>
      </w:r>
      <w:r w:rsidR="005A4EC4" w:rsidRPr="00682D82">
        <w:rPr>
          <w:rFonts w:ascii="Arial" w:hAnsi="Arial" w:cs="Arial"/>
          <w:bCs/>
          <w:smallCaps w:val="0"/>
          <w:color w:val="000000"/>
          <w:sz w:val="22"/>
          <w:szCs w:val="22"/>
        </w:rPr>
        <w:t xml:space="preserve"> </w:t>
      </w:r>
      <w:r w:rsidR="00682D82" w:rsidRPr="00682D82">
        <w:rPr>
          <w:rFonts w:ascii="Arial" w:hAnsi="Arial" w:cs="Arial"/>
          <w:bCs/>
          <w:smallCaps w:val="0"/>
          <w:color w:val="000000"/>
          <w:sz w:val="22"/>
          <w:szCs w:val="22"/>
        </w:rPr>
        <w:t>odebrali 99 vzorků. V</w:t>
      </w:r>
      <w:r w:rsidR="00472A57" w:rsidRPr="00682D82">
        <w:rPr>
          <w:rFonts w:ascii="Arial" w:hAnsi="Arial" w:cs="Arial"/>
          <w:bCs/>
          <w:smallCaps w:val="0"/>
          <w:color w:val="000000"/>
          <w:sz w:val="22"/>
          <w:szCs w:val="22"/>
        </w:rPr>
        <w:t xml:space="preserve"> 17 případech byl </w:t>
      </w:r>
      <w:r w:rsidR="00D504E2" w:rsidRPr="00682D82">
        <w:rPr>
          <w:rFonts w:ascii="Arial" w:hAnsi="Arial" w:cs="Arial"/>
          <w:bCs/>
          <w:smallCaps w:val="0"/>
          <w:color w:val="000000"/>
          <w:sz w:val="22"/>
          <w:szCs w:val="22"/>
        </w:rPr>
        <w:t>zaznamenán</w:t>
      </w:r>
      <w:r w:rsidR="00472A57" w:rsidRPr="00682D82">
        <w:rPr>
          <w:rFonts w:ascii="Arial" w:hAnsi="Arial" w:cs="Arial"/>
          <w:bCs/>
          <w:smallCaps w:val="0"/>
          <w:color w:val="000000"/>
          <w:sz w:val="22"/>
          <w:szCs w:val="22"/>
        </w:rPr>
        <w:t xml:space="preserve"> nesoulad s dodržením povinností provozovatele </w:t>
      </w:r>
      <w:r w:rsidR="00D504E2" w:rsidRPr="00682D82">
        <w:rPr>
          <w:rFonts w:ascii="Arial" w:hAnsi="Arial" w:cs="Arial"/>
          <w:bCs/>
          <w:smallCaps w:val="0"/>
          <w:color w:val="000000"/>
          <w:sz w:val="22"/>
          <w:szCs w:val="22"/>
        </w:rPr>
        <w:t>veřejného vodovodu.</w:t>
      </w:r>
      <w:r w:rsidR="009628E4" w:rsidRPr="00682D82">
        <w:rPr>
          <w:rFonts w:ascii="Arial" w:hAnsi="Arial" w:cs="Arial"/>
          <w:bCs/>
          <w:smallCaps w:val="0"/>
          <w:color w:val="000000"/>
          <w:sz w:val="22"/>
          <w:szCs w:val="22"/>
        </w:rPr>
        <w:t xml:space="preserve"> </w:t>
      </w:r>
    </w:p>
    <w:p w14:paraId="429DB25A" w14:textId="4D490E42" w:rsidR="00682D82" w:rsidRDefault="00682D82" w:rsidP="00682D82">
      <w:pPr>
        <w:spacing w:before="120" w:after="120"/>
        <w:jc w:val="both"/>
        <w:rPr>
          <w:rFonts w:ascii="Arial" w:hAnsi="Arial" w:cs="Arial"/>
          <w:b w:val="0"/>
          <w:smallCaps w:val="0"/>
          <w:color w:val="000000"/>
          <w:sz w:val="22"/>
          <w:szCs w:val="22"/>
        </w:rPr>
      </w:pPr>
      <w:r w:rsidRPr="00682D82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„Kontrolu </w:t>
      </w:r>
      <w:r w:rsidR="000F2CFB" w:rsidRPr="00682D82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pit</w:t>
      </w:r>
      <w:r w:rsidRPr="00682D82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n</w:t>
      </w:r>
      <w:r w:rsidR="000F2CFB" w:rsidRPr="00682D82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é vody </w:t>
      </w:r>
      <w:r w:rsidRPr="00682D82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provádíme </w:t>
      </w:r>
      <w:r w:rsidR="000F2CFB" w:rsidRPr="00682D82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průběžně </w:t>
      </w:r>
      <w:r w:rsidRPr="00682D82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po celý rok. Provozovatelé veřejných vodovodů mají povinnost zasílat laboratorní výsledky svých odběrů vzorků pitné vody do celorepublikového informačního systému pitných vod. Jedná se o </w:t>
      </w:r>
      <w:r w:rsidR="00F72EF5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informační systém</w:t>
      </w:r>
      <w:r w:rsidRPr="00682D82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, ve kterém naši zaměstnanci provádí průběžnou kontrolu, pokud jde o jakostní parametry pitné vody i četnost odběrů vzorků. Tu určuje platná legislativa dle množství dodávané vody, případně podle počtu zásobovaných obyvatel. V případě, že shledáme nadlimitní hodnoty sledovaných ukazatelů nebo nedostatečnou četnost vzorkování, zahajujeme kontrolu,“</w:t>
      </w: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vysvětluje Ing. Jarmila Pe</w:t>
      </w:r>
      <w:r w:rsidR="00EA7AF4">
        <w:rPr>
          <w:rFonts w:ascii="Arial" w:hAnsi="Arial" w:cs="Arial"/>
          <w:b w:val="0"/>
          <w:smallCaps w:val="0"/>
          <w:color w:val="000000"/>
          <w:sz w:val="22"/>
          <w:szCs w:val="22"/>
        </w:rPr>
        <w:t>t</w:t>
      </w: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>říčková, ředitelka odboru hygieny obecné a komunální, KHS LK.</w:t>
      </w:r>
    </w:p>
    <w:p w14:paraId="332BF178" w14:textId="48ED973F" w:rsidR="00FD7936" w:rsidRDefault="00C955A9" w:rsidP="00FD7936">
      <w:pPr>
        <w:spacing w:before="120" w:after="120"/>
        <w:jc w:val="both"/>
        <w:rPr>
          <w:rFonts w:ascii="Arial" w:hAnsi="Arial" w:cs="Arial"/>
          <w:b w:val="0"/>
          <w:smallCaps w:val="0"/>
          <w:color w:val="000000"/>
          <w:sz w:val="22"/>
          <w:szCs w:val="22"/>
        </w:rPr>
      </w:pP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Pro každý </w:t>
      </w:r>
      <w:r w:rsidR="00180C99">
        <w:rPr>
          <w:rFonts w:ascii="Arial" w:hAnsi="Arial" w:cs="Arial"/>
          <w:b w:val="0"/>
          <w:smallCaps w:val="0"/>
          <w:color w:val="000000"/>
          <w:sz w:val="22"/>
          <w:szCs w:val="22"/>
        </w:rPr>
        <w:t>veřejný vodovod musí</w:t>
      </w: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jeho provozovatel </w:t>
      </w:r>
      <w:r w:rsidR="00180C99">
        <w:rPr>
          <w:rFonts w:ascii="Arial" w:hAnsi="Arial" w:cs="Arial"/>
          <w:b w:val="0"/>
          <w:smallCaps w:val="0"/>
          <w:color w:val="000000"/>
          <w:sz w:val="22"/>
          <w:szCs w:val="22"/>
        </w:rPr>
        <w:t>zpracova</w:t>
      </w: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>t</w:t>
      </w:r>
      <w:r w:rsidR="00180C99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podle zákona o ochraně veřejného zdraví </w:t>
      </w:r>
      <w:r w:rsidR="00180C99">
        <w:rPr>
          <w:rFonts w:ascii="Arial" w:hAnsi="Arial" w:cs="Arial"/>
          <w:b w:val="0"/>
          <w:smallCaps w:val="0"/>
          <w:color w:val="000000"/>
          <w:sz w:val="22"/>
          <w:szCs w:val="22"/>
        </w:rPr>
        <w:t>provozní řád</w:t>
      </w:r>
      <w:r w:rsidR="00B2435A">
        <w:rPr>
          <w:rFonts w:ascii="Arial" w:hAnsi="Arial" w:cs="Arial"/>
          <w:b w:val="0"/>
          <w:smallCaps w:val="0"/>
          <w:color w:val="000000"/>
          <w:sz w:val="22"/>
          <w:szCs w:val="22"/>
        </w:rPr>
        <w:t>. Ten</w:t>
      </w: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schvaluje KHS a při prováděném státním zdravotním dozoru kontrolují její zaměstnanci jeho dodržování. Ti také </w:t>
      </w:r>
      <w:r w:rsidR="00262C6D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v terénu odebírají </w:t>
      </w:r>
      <w:r w:rsidR="00FD7936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kontrolní vzorky pitné vody na koncovkách veřejných vodovodů tzn. na kohoutcích ve veřejných budovách nebo v rodinných domech, v případě potřeby provádí prohlídku přímo pramenních jímek, zářezů a vodojemů.  </w:t>
      </w:r>
    </w:p>
    <w:p w14:paraId="543A0A65" w14:textId="06B4E3A1" w:rsidR="00FD7936" w:rsidRPr="00FD7936" w:rsidRDefault="00FD7936" w:rsidP="006875D0">
      <w:pPr>
        <w:spacing w:before="120" w:after="120"/>
        <w:jc w:val="both"/>
        <w:rPr>
          <w:rFonts w:ascii="Arial" w:hAnsi="Arial" w:cs="Arial"/>
          <w:b w:val="0"/>
          <w:smallCaps w:val="0"/>
          <w:color w:val="000000"/>
          <w:sz w:val="22"/>
          <w:szCs w:val="22"/>
        </w:rPr>
      </w:pPr>
      <w:r w:rsidRPr="00FD7936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KHS LK v roce </w:t>
      </w:r>
      <w:r w:rsidR="008E4740" w:rsidRPr="00FD7936">
        <w:rPr>
          <w:rFonts w:ascii="Arial" w:hAnsi="Arial" w:cs="Arial"/>
          <w:b w:val="0"/>
          <w:smallCaps w:val="0"/>
          <w:color w:val="000000"/>
          <w:sz w:val="22"/>
          <w:szCs w:val="22"/>
        </w:rPr>
        <w:t>2023 vyd</w:t>
      </w:r>
      <w:r w:rsidRPr="00FD7936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ala </w:t>
      </w: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provozovatelům veřejných vodovodů </w:t>
      </w:r>
      <w:r w:rsidRPr="00FD7936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celkem </w:t>
      </w:r>
      <w:r w:rsidR="008A583D" w:rsidRPr="00FD7936">
        <w:rPr>
          <w:rFonts w:ascii="Arial" w:hAnsi="Arial" w:cs="Arial"/>
          <w:b w:val="0"/>
          <w:smallCaps w:val="0"/>
          <w:color w:val="000000"/>
          <w:sz w:val="22"/>
          <w:szCs w:val="22"/>
        </w:rPr>
        <w:t>1</w:t>
      </w: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>0</w:t>
      </w:r>
      <w:r w:rsidR="008A583D" w:rsidRPr="00FD7936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</w:t>
      </w:r>
      <w:r w:rsidR="008E4740" w:rsidRPr="00FD7936">
        <w:rPr>
          <w:rFonts w:ascii="Arial" w:hAnsi="Arial" w:cs="Arial"/>
          <w:b w:val="0"/>
          <w:smallCaps w:val="0"/>
          <w:color w:val="000000"/>
          <w:sz w:val="22"/>
          <w:szCs w:val="22"/>
        </w:rPr>
        <w:t>zákaz</w:t>
      </w:r>
      <w:r w:rsidR="008A583D" w:rsidRPr="00FD7936">
        <w:rPr>
          <w:rFonts w:ascii="Arial" w:hAnsi="Arial" w:cs="Arial"/>
          <w:b w:val="0"/>
          <w:smallCaps w:val="0"/>
          <w:color w:val="000000"/>
          <w:sz w:val="22"/>
          <w:szCs w:val="22"/>
        </w:rPr>
        <w:t>ů</w:t>
      </w:r>
      <w:r w:rsidR="008E4740" w:rsidRPr="00FD7936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používání</w:t>
      </w:r>
      <w:r w:rsidR="008A689E" w:rsidRPr="00FD7936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nejakostní</w:t>
      </w:r>
      <w:r w:rsidR="008E4740" w:rsidRPr="00FD7936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pitné vody z důvodu </w:t>
      </w:r>
      <w:r w:rsidR="00F72EF5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vysokého </w:t>
      </w:r>
      <w:r w:rsidR="00185408" w:rsidRPr="00FD7936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překročení </w:t>
      </w:r>
      <w:r w:rsidR="00F72EF5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limitu u </w:t>
      </w:r>
      <w:r w:rsidR="008E4740" w:rsidRPr="00FD7936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mikrobiologického </w:t>
      </w:r>
      <w:r w:rsidR="00185408" w:rsidRPr="00FD7936">
        <w:rPr>
          <w:rFonts w:ascii="Arial" w:hAnsi="Arial" w:cs="Arial"/>
          <w:b w:val="0"/>
          <w:smallCaps w:val="0"/>
          <w:color w:val="000000"/>
          <w:sz w:val="22"/>
          <w:szCs w:val="22"/>
        </w:rPr>
        <w:t>ukazatele</w:t>
      </w:r>
      <w:r w:rsidRPr="00FD7936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. </w:t>
      </w:r>
    </w:p>
    <w:p w14:paraId="6434237A" w14:textId="283CAA18" w:rsidR="008E4740" w:rsidRPr="004D54B4" w:rsidRDefault="00FD7936" w:rsidP="006875D0">
      <w:pPr>
        <w:spacing w:before="120" w:after="120"/>
        <w:jc w:val="both"/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</w:pPr>
      <w:r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„V takových případech pak </w:t>
      </w:r>
      <w:r w:rsidR="008A689E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po celou dobu komunikuj</w:t>
      </w:r>
      <w:r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eme </w:t>
      </w:r>
      <w:r w:rsidR="00F72EF5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zdravotní </w:t>
      </w:r>
      <w:r w:rsidR="008A689E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rizika s</w:t>
      </w:r>
      <w:r w:rsidR="00F72EF5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 </w:t>
      </w:r>
      <w:r w:rsidR="008A689E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provozovatelem</w:t>
      </w:r>
      <w:r w:rsidR="00F72EF5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 včetně ověření, že </w:t>
      </w:r>
      <w:r w:rsidR="008A689E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o prováděných opatřeních jsou prokazatelně informováni spotřebitelé. </w:t>
      </w:r>
      <w:r w:rsidR="008E4B13" w:rsidRPr="004D54B4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Zákaz užívání nejakostní pitné vody končí</w:t>
      </w:r>
      <w:r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 doložením </w:t>
      </w:r>
      <w:r w:rsidRPr="004D54B4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vyhovujícího vzorku pitné vody na překročený ukazatel do centrálního registru pitných vod</w:t>
      </w:r>
      <w:r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, který osvědčí účinnost </w:t>
      </w:r>
      <w:r w:rsidR="008E4B13" w:rsidRPr="004D54B4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provede</w:t>
      </w:r>
      <w:r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ných nápravných </w:t>
      </w:r>
      <w:r w:rsidR="008E4B13" w:rsidRPr="004D54B4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patření</w:t>
      </w:r>
      <w:r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,“ </w:t>
      </w:r>
      <w:r w:rsidRPr="00FD7936">
        <w:rPr>
          <w:rFonts w:ascii="Arial" w:hAnsi="Arial" w:cs="Arial"/>
          <w:b w:val="0"/>
          <w:smallCaps w:val="0"/>
          <w:color w:val="000000"/>
          <w:sz w:val="22"/>
          <w:szCs w:val="22"/>
        </w:rPr>
        <w:t>doplňuje Petříčková.</w:t>
      </w:r>
      <w:r w:rsidR="008E4B13" w:rsidRPr="004D54B4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 </w:t>
      </w:r>
    </w:p>
    <w:p w14:paraId="4FB0DC5A" w14:textId="5219FD20" w:rsidR="00B67CAC" w:rsidRPr="00021442" w:rsidRDefault="00B67CAC" w:rsidP="001C3AA7">
      <w:pPr>
        <w:pBdr>
          <w:top w:val="nil"/>
          <w:left w:val="nil"/>
          <w:bottom w:val="nil"/>
          <w:right w:val="nil"/>
          <w:between w:val="nil"/>
        </w:pBdr>
        <w:spacing w:before="16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bookmarkStart w:id="1" w:name="_Hlk162002137"/>
      <w:r w:rsidRPr="00021442">
        <w:rPr>
          <w:rFonts w:ascii="Arial" w:hAnsi="Arial" w:cs="Arial"/>
          <w:b w:val="0"/>
          <w:smallCaps w:val="0"/>
          <w:sz w:val="22"/>
          <w:szCs w:val="22"/>
        </w:rPr>
        <w:t>Do zákona o ochraně zdraví a jeho prováděcích předpisů byla</w:t>
      </w:r>
      <w:r w:rsidR="000878AC" w:rsidRPr="00021442">
        <w:rPr>
          <w:rFonts w:ascii="Arial" w:hAnsi="Arial" w:cs="Arial"/>
          <w:b w:val="0"/>
          <w:smallCaps w:val="0"/>
          <w:sz w:val="22"/>
          <w:szCs w:val="22"/>
        </w:rPr>
        <w:t xml:space="preserve"> v loňském roce</w:t>
      </w:r>
      <w:r w:rsidRPr="00021442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021442" w:rsidRPr="00021442">
        <w:rPr>
          <w:rFonts w:ascii="Arial" w:hAnsi="Arial" w:cs="Arial"/>
          <w:b w:val="0"/>
          <w:smallCaps w:val="0"/>
          <w:sz w:val="22"/>
          <w:szCs w:val="22"/>
        </w:rPr>
        <w:t>transponována</w:t>
      </w:r>
      <w:r w:rsidR="0099427A" w:rsidRPr="00021442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1C3AA7" w:rsidRPr="00021442">
        <w:rPr>
          <w:rFonts w:ascii="Arial" w:hAnsi="Arial" w:cs="Arial"/>
          <w:b w:val="0"/>
          <w:smallCaps w:val="0"/>
          <w:sz w:val="22"/>
          <w:szCs w:val="22"/>
        </w:rPr>
        <w:t>Směrnice EP a Rady (EU) 2020/2184 o jakosti vod určené k lidské spotřebě</w:t>
      </w:r>
      <w:r w:rsidR="0099427A" w:rsidRPr="00021442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</w:p>
    <w:p w14:paraId="1E4C1140" w14:textId="44A876E1" w:rsidR="00B67CAC" w:rsidRPr="00021442" w:rsidRDefault="00815EEE" w:rsidP="004A54B1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021442">
        <w:rPr>
          <w:rFonts w:ascii="Arial" w:hAnsi="Arial" w:cs="Arial"/>
          <w:b w:val="0"/>
          <w:smallCaps w:val="0"/>
          <w:sz w:val="22"/>
          <w:szCs w:val="22"/>
        </w:rPr>
        <w:t>Nově</w:t>
      </w:r>
      <w:r w:rsidR="00B67CAC" w:rsidRPr="00021442">
        <w:rPr>
          <w:rFonts w:ascii="Arial" w:hAnsi="Arial" w:cs="Arial"/>
          <w:b w:val="0"/>
          <w:smallCaps w:val="0"/>
          <w:sz w:val="22"/>
          <w:szCs w:val="22"/>
        </w:rPr>
        <w:t xml:space="preserve"> platí, že součástí každého kráceného rozboru je ukazatel intestinální enterokoky, který slouží jako identifikátor fekálního znečištění, a kromě v současnosti stanovovaného ukazatele Escherichia coli poskytuje další důležitou informaci o případném fekálním znečištění pitné vody.</w:t>
      </w:r>
    </w:p>
    <w:p w14:paraId="5621BF8F" w14:textId="4FDB41F5" w:rsidR="00B67CAC" w:rsidRPr="00021442" w:rsidRDefault="00D92DEE" w:rsidP="004A54B1">
      <w:p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021442">
        <w:rPr>
          <w:rFonts w:ascii="Arial" w:hAnsi="Arial" w:cs="Arial"/>
          <w:b w:val="0"/>
          <w:smallCaps w:val="0"/>
          <w:sz w:val="22"/>
          <w:szCs w:val="22"/>
        </w:rPr>
        <w:t xml:space="preserve">Zpřísnily se limity </w:t>
      </w:r>
      <w:r w:rsidR="00815EEE" w:rsidRPr="00021442">
        <w:rPr>
          <w:rFonts w:ascii="Arial" w:hAnsi="Arial" w:cs="Arial"/>
          <w:b w:val="0"/>
          <w:smallCaps w:val="0"/>
          <w:sz w:val="22"/>
          <w:szCs w:val="22"/>
        </w:rPr>
        <w:t xml:space="preserve">u trihalometanů a </w:t>
      </w:r>
      <w:r w:rsidR="000878AC" w:rsidRPr="00021442">
        <w:rPr>
          <w:rFonts w:ascii="Arial" w:hAnsi="Arial" w:cs="Arial"/>
          <w:b w:val="0"/>
          <w:smallCaps w:val="0"/>
          <w:sz w:val="22"/>
          <w:szCs w:val="22"/>
        </w:rPr>
        <w:t xml:space="preserve">od roku 2026 </w:t>
      </w:r>
      <w:r w:rsidR="00323926">
        <w:rPr>
          <w:rFonts w:ascii="Arial" w:hAnsi="Arial" w:cs="Arial"/>
          <w:b w:val="0"/>
          <w:smallCaps w:val="0"/>
          <w:sz w:val="22"/>
          <w:szCs w:val="22"/>
        </w:rPr>
        <w:t xml:space="preserve">bude povinné sledování </w:t>
      </w:r>
      <w:r w:rsidR="00815EEE" w:rsidRPr="00021442">
        <w:rPr>
          <w:rFonts w:ascii="Arial" w:hAnsi="Arial" w:cs="Arial"/>
          <w:b w:val="0"/>
          <w:smallCaps w:val="0"/>
          <w:sz w:val="22"/>
          <w:szCs w:val="22"/>
        </w:rPr>
        <w:t>ukazatel</w:t>
      </w:r>
      <w:r w:rsidRPr="00021442">
        <w:rPr>
          <w:rFonts w:ascii="Arial" w:hAnsi="Arial" w:cs="Arial"/>
          <w:b w:val="0"/>
          <w:smallCaps w:val="0"/>
          <w:sz w:val="22"/>
          <w:szCs w:val="22"/>
        </w:rPr>
        <w:t xml:space="preserve">e </w:t>
      </w:r>
      <w:r w:rsidR="00815EEE" w:rsidRPr="00021442">
        <w:rPr>
          <w:rFonts w:ascii="Arial" w:hAnsi="Arial" w:cs="Arial"/>
          <w:b w:val="0"/>
          <w:smallCaps w:val="0"/>
          <w:sz w:val="22"/>
          <w:szCs w:val="22"/>
        </w:rPr>
        <w:t xml:space="preserve">halogenoctové kyseliny. </w:t>
      </w:r>
      <w:r w:rsidR="00FB267A">
        <w:rPr>
          <w:rFonts w:ascii="Arial" w:hAnsi="Arial" w:cs="Arial"/>
          <w:b w:val="0"/>
          <w:smallCaps w:val="0"/>
          <w:sz w:val="22"/>
          <w:szCs w:val="22"/>
        </w:rPr>
        <w:t xml:space="preserve">Jedná se o </w:t>
      </w:r>
      <w:r w:rsidR="00815EEE" w:rsidRPr="00021442">
        <w:rPr>
          <w:rFonts w:ascii="Arial" w:hAnsi="Arial" w:cs="Arial"/>
          <w:b w:val="0"/>
          <w:smallCaps w:val="0"/>
          <w:sz w:val="22"/>
          <w:szCs w:val="22"/>
        </w:rPr>
        <w:t xml:space="preserve">tzv. vedlejší produkty dezinfekce vody, které mohou mít negativní dopad na zdraví vzhledem ke své toxicitě a případné karcinogenitě. </w:t>
      </w:r>
      <w:r w:rsidR="00B67CAC" w:rsidRPr="00021442">
        <w:rPr>
          <w:rFonts w:ascii="Arial" w:hAnsi="Arial" w:cs="Arial"/>
          <w:b w:val="0"/>
          <w:smallCaps w:val="0"/>
          <w:sz w:val="22"/>
          <w:szCs w:val="22"/>
        </w:rPr>
        <w:t xml:space="preserve">Dezinfekce vody je </w:t>
      </w:r>
      <w:r w:rsidR="00815EEE" w:rsidRPr="00021442">
        <w:rPr>
          <w:rFonts w:ascii="Arial" w:hAnsi="Arial" w:cs="Arial"/>
          <w:b w:val="0"/>
          <w:smallCaps w:val="0"/>
          <w:sz w:val="22"/>
          <w:szCs w:val="22"/>
        </w:rPr>
        <w:t xml:space="preserve">prováděna </w:t>
      </w:r>
      <w:r w:rsidR="00B67CAC" w:rsidRPr="00021442">
        <w:rPr>
          <w:rFonts w:ascii="Arial" w:hAnsi="Arial" w:cs="Arial"/>
          <w:b w:val="0"/>
          <w:smallCaps w:val="0"/>
          <w:sz w:val="22"/>
          <w:szCs w:val="22"/>
        </w:rPr>
        <w:t>za účelem eliminace mikrobiální</w:t>
      </w:r>
      <w:r w:rsidR="00353CBB" w:rsidRPr="00021442">
        <w:rPr>
          <w:rFonts w:ascii="Arial" w:hAnsi="Arial" w:cs="Arial"/>
          <w:b w:val="0"/>
          <w:smallCaps w:val="0"/>
          <w:sz w:val="22"/>
          <w:szCs w:val="22"/>
        </w:rPr>
        <w:t>ho</w:t>
      </w:r>
      <w:r w:rsidR="00B67CAC" w:rsidRPr="00021442">
        <w:rPr>
          <w:rFonts w:ascii="Arial" w:hAnsi="Arial" w:cs="Arial"/>
          <w:b w:val="0"/>
          <w:smallCaps w:val="0"/>
          <w:sz w:val="22"/>
          <w:szCs w:val="22"/>
        </w:rPr>
        <w:t xml:space="preserve"> zatížení</w:t>
      </w:r>
      <w:r w:rsidR="00815EEE" w:rsidRPr="00021442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</w:p>
    <w:p w14:paraId="7F99F6B0" w14:textId="52B97CF1" w:rsidR="001C3AA7" w:rsidRPr="00021442" w:rsidRDefault="004A54B1" w:rsidP="004A54B1">
      <w:p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021442">
        <w:rPr>
          <w:rFonts w:ascii="Arial" w:hAnsi="Arial" w:cs="Arial"/>
          <w:b w:val="0"/>
          <w:smallCaps w:val="0"/>
          <w:sz w:val="22"/>
          <w:szCs w:val="22"/>
        </w:rPr>
        <w:t>Z</w:t>
      </w:r>
      <w:r w:rsidR="001C3AA7" w:rsidRPr="00021442">
        <w:rPr>
          <w:rFonts w:ascii="Arial" w:hAnsi="Arial" w:cs="Arial"/>
          <w:b w:val="0"/>
          <w:smallCaps w:val="0"/>
          <w:sz w:val="22"/>
          <w:szCs w:val="22"/>
        </w:rPr>
        <w:t xml:space="preserve">mírněny </w:t>
      </w:r>
      <w:r w:rsidRPr="00021442">
        <w:rPr>
          <w:rFonts w:ascii="Arial" w:hAnsi="Arial" w:cs="Arial"/>
          <w:b w:val="0"/>
          <w:smallCaps w:val="0"/>
          <w:sz w:val="22"/>
          <w:szCs w:val="22"/>
        </w:rPr>
        <w:t xml:space="preserve">byly </w:t>
      </w:r>
      <w:r w:rsidR="001C3AA7" w:rsidRPr="00021442">
        <w:rPr>
          <w:rFonts w:ascii="Arial" w:hAnsi="Arial" w:cs="Arial"/>
          <w:b w:val="0"/>
          <w:smallCaps w:val="0"/>
          <w:sz w:val="22"/>
          <w:szCs w:val="22"/>
        </w:rPr>
        <w:t>limity u antimonu, boru, chlorečnanů, chloritanů, chloridů. Naopak ke zpřísnění limitů do</w:t>
      </w:r>
      <w:r w:rsidRPr="00021442">
        <w:rPr>
          <w:rFonts w:ascii="Arial" w:hAnsi="Arial" w:cs="Arial"/>
          <w:b w:val="0"/>
          <w:smallCaps w:val="0"/>
          <w:sz w:val="22"/>
          <w:szCs w:val="22"/>
        </w:rPr>
        <w:t xml:space="preserve">šlo u </w:t>
      </w:r>
      <w:r w:rsidR="001C3AA7" w:rsidRPr="00021442">
        <w:rPr>
          <w:rFonts w:ascii="Arial" w:hAnsi="Arial" w:cs="Arial"/>
          <w:b w:val="0"/>
          <w:smallCaps w:val="0"/>
          <w:sz w:val="22"/>
          <w:szCs w:val="22"/>
        </w:rPr>
        <w:t>selenu</w:t>
      </w:r>
      <w:r w:rsidR="00021442" w:rsidRPr="00021442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1C3AA7" w:rsidRPr="00021442">
        <w:rPr>
          <w:rFonts w:ascii="Arial" w:hAnsi="Arial" w:cs="Arial"/>
          <w:b w:val="0"/>
          <w:smallCaps w:val="0"/>
          <w:sz w:val="22"/>
          <w:szCs w:val="22"/>
        </w:rPr>
        <w:t>a těžkých kovů, konkrétně u chromu a olova. V případě olova bude platit přísnější limit</w:t>
      </w:r>
      <w:r w:rsidRPr="00021442">
        <w:rPr>
          <w:rFonts w:ascii="Arial" w:hAnsi="Arial" w:cs="Arial"/>
          <w:b w:val="0"/>
          <w:smallCaps w:val="0"/>
          <w:sz w:val="22"/>
          <w:szCs w:val="22"/>
        </w:rPr>
        <w:t xml:space="preserve"> až od </w:t>
      </w:r>
      <w:r w:rsidR="000878AC" w:rsidRPr="00021442">
        <w:rPr>
          <w:rFonts w:ascii="Arial" w:hAnsi="Arial" w:cs="Arial"/>
          <w:b w:val="0"/>
          <w:smallCaps w:val="0"/>
          <w:sz w:val="22"/>
          <w:szCs w:val="22"/>
        </w:rPr>
        <w:t xml:space="preserve">roku </w:t>
      </w:r>
      <w:r w:rsidRPr="00021442">
        <w:rPr>
          <w:rFonts w:ascii="Arial" w:hAnsi="Arial" w:cs="Arial"/>
          <w:b w:val="0"/>
          <w:smallCaps w:val="0"/>
          <w:sz w:val="22"/>
          <w:szCs w:val="22"/>
        </w:rPr>
        <w:t xml:space="preserve">2036. Důvodem je náročnost </w:t>
      </w:r>
      <w:r w:rsidR="001C3AA7" w:rsidRPr="00021442">
        <w:rPr>
          <w:rFonts w:ascii="Arial" w:hAnsi="Arial" w:cs="Arial"/>
          <w:b w:val="0"/>
          <w:smallCaps w:val="0"/>
          <w:sz w:val="22"/>
          <w:szCs w:val="22"/>
        </w:rPr>
        <w:t xml:space="preserve">opatření </w:t>
      </w:r>
      <w:r w:rsidR="00024468" w:rsidRPr="00021442">
        <w:rPr>
          <w:rFonts w:ascii="Arial" w:hAnsi="Arial" w:cs="Arial"/>
          <w:b w:val="0"/>
          <w:smallCaps w:val="0"/>
          <w:sz w:val="22"/>
          <w:szCs w:val="22"/>
        </w:rPr>
        <w:t xml:space="preserve">například </w:t>
      </w:r>
      <w:r w:rsidR="001C3AA7" w:rsidRPr="00021442">
        <w:rPr>
          <w:rFonts w:ascii="Arial" w:hAnsi="Arial" w:cs="Arial"/>
          <w:b w:val="0"/>
          <w:smallCaps w:val="0"/>
          <w:sz w:val="22"/>
          <w:szCs w:val="22"/>
        </w:rPr>
        <w:t>v podobě nutnosti stavebního zásahu do rozvodu pitné vody v budovách při výměně olověných trubek</w:t>
      </w:r>
      <w:r w:rsidR="000878AC" w:rsidRPr="00021442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</w:p>
    <w:p w14:paraId="105790C7" w14:textId="45B85FCB" w:rsidR="001C3AA7" w:rsidRPr="00021442" w:rsidRDefault="00B67CAC" w:rsidP="004A54B1">
      <w:p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021442">
        <w:rPr>
          <w:rFonts w:ascii="Arial" w:hAnsi="Arial" w:cs="Arial"/>
          <w:b w:val="0"/>
          <w:smallCaps w:val="0"/>
          <w:sz w:val="22"/>
          <w:szCs w:val="22"/>
        </w:rPr>
        <w:t>Nově legisla</w:t>
      </w:r>
      <w:r w:rsidR="00815EEE" w:rsidRPr="00021442">
        <w:rPr>
          <w:rFonts w:ascii="Arial" w:hAnsi="Arial" w:cs="Arial"/>
          <w:b w:val="0"/>
          <w:smallCaps w:val="0"/>
          <w:sz w:val="22"/>
          <w:szCs w:val="22"/>
        </w:rPr>
        <w:t>t</w:t>
      </w:r>
      <w:r w:rsidRPr="00021442">
        <w:rPr>
          <w:rFonts w:ascii="Arial" w:hAnsi="Arial" w:cs="Arial"/>
          <w:b w:val="0"/>
          <w:smallCaps w:val="0"/>
          <w:sz w:val="22"/>
          <w:szCs w:val="22"/>
        </w:rPr>
        <w:t>iva zav</w:t>
      </w:r>
      <w:r w:rsidR="00353CBB" w:rsidRPr="00021442">
        <w:rPr>
          <w:rFonts w:ascii="Arial" w:hAnsi="Arial" w:cs="Arial"/>
          <w:b w:val="0"/>
          <w:smallCaps w:val="0"/>
          <w:sz w:val="22"/>
          <w:szCs w:val="22"/>
        </w:rPr>
        <w:t xml:space="preserve">edla povinný </w:t>
      </w:r>
      <w:r w:rsidR="00815EEE" w:rsidRPr="00021442">
        <w:rPr>
          <w:rFonts w:ascii="Arial" w:hAnsi="Arial" w:cs="Arial"/>
          <w:b w:val="0"/>
          <w:smallCaps w:val="0"/>
          <w:sz w:val="22"/>
          <w:szCs w:val="22"/>
        </w:rPr>
        <w:t xml:space="preserve">monitoring ukazatele bisfenol A a také perfluorovaných a polyfluorovaných alkylových látek, známých pod zkratkou PFAS s odloženou povinností dodržovat limity </w:t>
      </w:r>
      <w:r w:rsidR="00353CBB" w:rsidRPr="00021442">
        <w:rPr>
          <w:rFonts w:ascii="Arial" w:hAnsi="Arial" w:cs="Arial"/>
          <w:b w:val="0"/>
          <w:smallCaps w:val="0"/>
          <w:sz w:val="22"/>
          <w:szCs w:val="22"/>
        </w:rPr>
        <w:t xml:space="preserve">od </w:t>
      </w:r>
      <w:r w:rsidR="000878AC" w:rsidRPr="00021442">
        <w:rPr>
          <w:rFonts w:ascii="Arial" w:hAnsi="Arial" w:cs="Arial"/>
          <w:b w:val="0"/>
          <w:smallCaps w:val="0"/>
          <w:sz w:val="22"/>
          <w:szCs w:val="22"/>
        </w:rPr>
        <w:t>roku</w:t>
      </w:r>
      <w:r w:rsidR="00021442" w:rsidRPr="00021442">
        <w:rPr>
          <w:rFonts w:ascii="Arial" w:hAnsi="Arial" w:cs="Arial"/>
          <w:b w:val="0"/>
          <w:smallCaps w:val="0"/>
          <w:sz w:val="22"/>
          <w:szCs w:val="22"/>
        </w:rPr>
        <w:t xml:space="preserve"> 2026</w:t>
      </w:r>
      <w:r w:rsidR="00815EEE" w:rsidRPr="00021442"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4A54B1" w:rsidRPr="00021442">
        <w:rPr>
          <w:rFonts w:ascii="Arial" w:hAnsi="Arial" w:cs="Arial"/>
          <w:b w:val="0"/>
          <w:smallCaps w:val="0"/>
          <w:sz w:val="22"/>
          <w:szCs w:val="22"/>
        </w:rPr>
        <w:t xml:space="preserve"> Reaguje tak na </w:t>
      </w:r>
      <w:r w:rsidR="001C3AA7" w:rsidRPr="00021442">
        <w:rPr>
          <w:rFonts w:ascii="Arial" w:hAnsi="Arial" w:cs="Arial"/>
          <w:b w:val="0"/>
          <w:smallCaps w:val="0"/>
          <w:sz w:val="22"/>
          <w:szCs w:val="22"/>
        </w:rPr>
        <w:t xml:space="preserve">situaci s používáním široké škály plastů, které bývají perzistentní a mají tendenci se kumulovat nejen v životním prostředí, ale i </w:t>
      </w:r>
      <w:r w:rsidR="00353CBB" w:rsidRPr="00021442">
        <w:rPr>
          <w:rFonts w:ascii="Arial" w:hAnsi="Arial" w:cs="Arial"/>
          <w:b w:val="0"/>
          <w:smallCaps w:val="0"/>
          <w:sz w:val="22"/>
          <w:szCs w:val="22"/>
        </w:rPr>
        <w:t xml:space="preserve">v </w:t>
      </w:r>
      <w:r w:rsidR="004A54B1" w:rsidRPr="00021442">
        <w:rPr>
          <w:rFonts w:ascii="Arial" w:hAnsi="Arial" w:cs="Arial"/>
          <w:b w:val="0"/>
          <w:smallCaps w:val="0"/>
          <w:sz w:val="22"/>
          <w:szCs w:val="22"/>
        </w:rPr>
        <w:t xml:space="preserve">lidském </w:t>
      </w:r>
      <w:r w:rsidR="001C3AA7" w:rsidRPr="00021442">
        <w:rPr>
          <w:rFonts w:ascii="Arial" w:hAnsi="Arial" w:cs="Arial"/>
          <w:b w:val="0"/>
          <w:smallCaps w:val="0"/>
          <w:sz w:val="22"/>
          <w:szCs w:val="22"/>
        </w:rPr>
        <w:t xml:space="preserve">organismu. </w:t>
      </w:r>
    </w:p>
    <w:p w14:paraId="442C9F92" w14:textId="6DBC5012" w:rsidR="001C3AA7" w:rsidRPr="00021442" w:rsidRDefault="00353CBB" w:rsidP="004A54B1">
      <w:pPr>
        <w:pBdr>
          <w:top w:val="nil"/>
          <w:left w:val="nil"/>
          <w:bottom w:val="nil"/>
          <w:right w:val="nil"/>
          <w:between w:val="nil"/>
        </w:pBdr>
        <w:tabs>
          <w:tab w:val="left" w:pos="6750"/>
        </w:tabs>
        <w:spacing w:before="8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021442">
        <w:rPr>
          <w:rFonts w:ascii="Arial" w:hAnsi="Arial" w:cs="Arial"/>
          <w:b w:val="0"/>
          <w:smallCaps w:val="0"/>
          <w:sz w:val="22"/>
          <w:szCs w:val="22"/>
        </w:rPr>
        <w:lastRenderedPageBreak/>
        <w:t xml:space="preserve">Do </w:t>
      </w:r>
      <w:r w:rsidR="008E48D4">
        <w:rPr>
          <w:rFonts w:ascii="Arial" w:hAnsi="Arial" w:cs="Arial"/>
          <w:b w:val="0"/>
          <w:smallCaps w:val="0"/>
          <w:sz w:val="22"/>
          <w:szCs w:val="22"/>
        </w:rPr>
        <w:t xml:space="preserve">pololetí roku </w:t>
      </w:r>
      <w:r w:rsidR="002E12A0" w:rsidRPr="00021442">
        <w:rPr>
          <w:rFonts w:ascii="Arial" w:hAnsi="Arial" w:cs="Arial"/>
          <w:b w:val="0"/>
          <w:smallCaps w:val="0"/>
          <w:sz w:val="22"/>
          <w:szCs w:val="22"/>
        </w:rPr>
        <w:t xml:space="preserve">2028 musí </w:t>
      </w:r>
      <w:r w:rsidR="00771C01">
        <w:rPr>
          <w:rFonts w:ascii="Arial" w:hAnsi="Arial" w:cs="Arial"/>
          <w:b w:val="0"/>
          <w:smallCaps w:val="0"/>
          <w:sz w:val="22"/>
          <w:szCs w:val="22"/>
        </w:rPr>
        <w:t xml:space="preserve">osoby provozující </w:t>
      </w:r>
      <w:r w:rsidR="008E48D4">
        <w:rPr>
          <w:rFonts w:ascii="Arial" w:hAnsi="Arial" w:cs="Arial"/>
          <w:b w:val="0"/>
          <w:smallCaps w:val="0"/>
          <w:sz w:val="22"/>
          <w:szCs w:val="22"/>
        </w:rPr>
        <w:t>prioritní prostor</w:t>
      </w:r>
      <w:r w:rsidR="00771C01">
        <w:rPr>
          <w:rFonts w:ascii="Arial" w:hAnsi="Arial" w:cs="Arial"/>
          <w:b w:val="0"/>
          <w:smallCaps w:val="0"/>
          <w:sz w:val="22"/>
          <w:szCs w:val="22"/>
        </w:rPr>
        <w:t>y (§ 3d zák. č. 258/2000 Sb.)</w:t>
      </w:r>
      <w:r w:rsidR="008E48D4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2E12A0" w:rsidRPr="00021442">
        <w:rPr>
          <w:rFonts w:ascii="Arial" w:hAnsi="Arial" w:cs="Arial"/>
          <w:b w:val="0"/>
          <w:smallCaps w:val="0"/>
          <w:sz w:val="22"/>
          <w:szCs w:val="22"/>
        </w:rPr>
        <w:t>předložit provozní řád s posouzením a řízením rizik vnitřního vodovodu a přípojky</w:t>
      </w:r>
      <w:r w:rsidR="00D92DEE" w:rsidRPr="00021442">
        <w:rPr>
          <w:rFonts w:ascii="Arial" w:hAnsi="Arial" w:cs="Arial"/>
          <w:b w:val="0"/>
          <w:smallCaps w:val="0"/>
          <w:sz w:val="22"/>
          <w:szCs w:val="22"/>
        </w:rPr>
        <w:t xml:space="preserve"> s ohledem na zavedení </w:t>
      </w:r>
      <w:r w:rsidR="002E12A0" w:rsidRPr="00021442">
        <w:rPr>
          <w:rFonts w:ascii="Arial" w:hAnsi="Arial" w:cs="Arial"/>
          <w:b w:val="0"/>
          <w:smallCaps w:val="0"/>
          <w:sz w:val="22"/>
          <w:szCs w:val="22"/>
        </w:rPr>
        <w:t>sledování ukazatelů olovo a bakterií Legionella v prioritních prostorách</w:t>
      </w:r>
      <w:r w:rsidR="00D92DEE" w:rsidRPr="00021442">
        <w:rPr>
          <w:rFonts w:ascii="Arial" w:hAnsi="Arial" w:cs="Arial"/>
          <w:b w:val="0"/>
          <w:smallCaps w:val="0"/>
          <w:sz w:val="22"/>
          <w:szCs w:val="22"/>
        </w:rPr>
        <w:t xml:space="preserve"> v rámci posouzení a řízení rizik</w:t>
      </w:r>
      <w:r w:rsidR="002E12A0" w:rsidRPr="00021442">
        <w:rPr>
          <w:rFonts w:ascii="Arial" w:hAnsi="Arial" w:cs="Arial"/>
          <w:b w:val="0"/>
          <w:smallCaps w:val="0"/>
          <w:sz w:val="22"/>
          <w:szCs w:val="22"/>
        </w:rPr>
        <w:t>.</w:t>
      </w:r>
    </w:p>
    <w:bookmarkEnd w:id="1"/>
    <w:p w14:paraId="3DACD4C9" w14:textId="7DA1F036" w:rsidR="00021442" w:rsidRPr="00021442" w:rsidRDefault="00021442" w:rsidP="00021442">
      <w:pPr>
        <w:pStyle w:val="Bezmezer"/>
        <w:spacing w:before="8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021442">
        <w:rPr>
          <w:rFonts w:ascii="Arial" w:hAnsi="Arial" w:cs="Arial"/>
          <w:b w:val="0"/>
          <w:smallCaps w:val="0"/>
          <w:sz w:val="22"/>
          <w:szCs w:val="22"/>
        </w:rPr>
        <w:t xml:space="preserve">Nová legislativa se dotkla i oblasti výrobků a materiálů přicházejících do přímého styku s pitnou vodou, kdy byly rozšířeny povinnosti pro vývozce nebo dovozce těchto materiálů a výrobků. </w:t>
      </w:r>
    </w:p>
    <w:p w14:paraId="19F25939" w14:textId="2A6BF957" w:rsidR="00FD3498" w:rsidRDefault="00FD3498" w:rsidP="00E330E6">
      <w:pPr>
        <w:pBdr>
          <w:top w:val="nil"/>
          <w:left w:val="nil"/>
          <w:bottom w:val="nil"/>
          <w:right w:val="nil"/>
          <w:between w:val="nil"/>
        </w:pBdr>
        <w:spacing w:before="160"/>
        <w:jc w:val="both"/>
        <w:rPr>
          <w:rFonts w:ascii="Arial" w:hAnsi="Arial" w:cs="Arial"/>
          <w:b w:val="0"/>
          <w:smallCaps w:val="0"/>
          <w:color w:val="000000"/>
          <w:sz w:val="22"/>
          <w:szCs w:val="22"/>
        </w:rPr>
      </w:pPr>
    </w:p>
    <w:p w14:paraId="620F39D9" w14:textId="77777777" w:rsidR="00843EA9" w:rsidRDefault="00843EA9" w:rsidP="00E330E6">
      <w:pPr>
        <w:pBdr>
          <w:top w:val="nil"/>
          <w:left w:val="nil"/>
          <w:bottom w:val="nil"/>
          <w:right w:val="nil"/>
          <w:between w:val="nil"/>
        </w:pBdr>
        <w:spacing w:before="160"/>
        <w:jc w:val="both"/>
        <w:rPr>
          <w:rFonts w:ascii="Arial" w:hAnsi="Arial" w:cs="Arial"/>
          <w:b w:val="0"/>
          <w:smallCaps w:val="0"/>
          <w:color w:val="000000"/>
          <w:sz w:val="22"/>
          <w:szCs w:val="22"/>
        </w:rPr>
      </w:pPr>
    </w:p>
    <w:p w14:paraId="4159C5E1" w14:textId="1BB74CEF" w:rsidR="00E330E6" w:rsidRPr="008D3493" w:rsidRDefault="00E330E6" w:rsidP="00E330E6">
      <w:pPr>
        <w:pBdr>
          <w:top w:val="nil"/>
          <w:left w:val="nil"/>
          <w:bottom w:val="nil"/>
          <w:right w:val="nil"/>
          <w:between w:val="nil"/>
        </w:pBdr>
        <w:spacing w:before="160"/>
        <w:jc w:val="both"/>
        <w:rPr>
          <w:rFonts w:ascii="Arial" w:hAnsi="Arial" w:cs="Arial"/>
          <w:b w:val="0"/>
          <w:smallCaps w:val="0"/>
          <w:color w:val="000000"/>
          <w:sz w:val="22"/>
          <w:szCs w:val="22"/>
        </w:rPr>
      </w:pPr>
      <w:r w:rsidRPr="008D3493">
        <w:rPr>
          <w:rFonts w:ascii="Arial" w:hAnsi="Arial" w:cs="Arial"/>
          <w:b w:val="0"/>
          <w:smallCaps w:val="0"/>
          <w:color w:val="000000"/>
          <w:sz w:val="22"/>
          <w:szCs w:val="22"/>
        </w:rPr>
        <w:t>Zuzana Balašová</w:t>
      </w:r>
    </w:p>
    <w:p w14:paraId="0BA06495" w14:textId="60080304" w:rsidR="004C41E1" w:rsidRDefault="00E330E6" w:rsidP="002E43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 w:val="0"/>
          <w:smallCaps w:val="0"/>
          <w:color w:val="000000"/>
          <w:sz w:val="22"/>
          <w:szCs w:val="22"/>
        </w:rPr>
      </w:pPr>
      <w:r w:rsidRPr="008D3493">
        <w:rPr>
          <w:rFonts w:ascii="Arial" w:hAnsi="Arial" w:cs="Arial"/>
          <w:b w:val="0"/>
          <w:smallCaps w:val="0"/>
          <w:color w:val="000000"/>
          <w:sz w:val="22"/>
          <w:szCs w:val="22"/>
        </w:rPr>
        <w:t>tisková mluvčí KHS LK</w:t>
      </w:r>
    </w:p>
    <w:p w14:paraId="2E68A891" w14:textId="00177CAD" w:rsidR="00E17258" w:rsidRDefault="00E17258" w:rsidP="002E43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 w:val="0"/>
          <w:smallCaps w:val="0"/>
          <w:color w:val="000000"/>
          <w:sz w:val="22"/>
          <w:szCs w:val="22"/>
        </w:rPr>
      </w:pPr>
    </w:p>
    <w:p w14:paraId="20169C97" w14:textId="1E8218FD" w:rsidR="00E17258" w:rsidRDefault="00E17258" w:rsidP="002E43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 w:val="0"/>
          <w:smallCaps w:val="0"/>
          <w:color w:val="000000"/>
          <w:sz w:val="22"/>
          <w:szCs w:val="22"/>
        </w:rPr>
      </w:pPr>
    </w:p>
    <w:p w14:paraId="000551A5" w14:textId="6719CF1A" w:rsidR="00E17258" w:rsidRDefault="00E17258" w:rsidP="002E43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 w:val="0"/>
          <w:smallCaps w:val="0"/>
          <w:color w:val="000000"/>
          <w:sz w:val="22"/>
          <w:szCs w:val="22"/>
        </w:rPr>
      </w:pPr>
    </w:p>
    <w:p w14:paraId="642B0012" w14:textId="60AEA241" w:rsidR="00E17258" w:rsidRDefault="00E17258" w:rsidP="002E43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 w:val="0"/>
          <w:smallCaps w:val="0"/>
          <w:color w:val="000000"/>
          <w:sz w:val="22"/>
          <w:szCs w:val="22"/>
        </w:rPr>
      </w:pPr>
    </w:p>
    <w:sectPr w:rsidR="00E17258">
      <w:footerReference w:type="default" r:id="rId7"/>
      <w:headerReference w:type="first" r:id="rId8"/>
      <w:footerReference w:type="first" r:id="rId9"/>
      <w:pgSz w:w="11906" w:h="16838"/>
      <w:pgMar w:top="1077" w:right="851" w:bottom="567" w:left="851" w:header="709" w:footer="46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7DFCA" w14:textId="77777777" w:rsidR="00FF64A6" w:rsidRDefault="00FF64A6">
      <w:r>
        <w:separator/>
      </w:r>
    </w:p>
  </w:endnote>
  <w:endnote w:type="continuationSeparator" w:id="0">
    <w:p w14:paraId="4FBFB96D" w14:textId="77777777" w:rsidR="00FF64A6" w:rsidRDefault="00FF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CC5B" w14:textId="4D894B26" w:rsidR="008B7CF6" w:rsidRPr="003749E1" w:rsidRDefault="00926290" w:rsidP="003749E1">
    <w:pPr>
      <w:pBdr>
        <w:top w:val="single" w:sz="4" w:space="1" w:color="auto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hAnsi="Arial" w:cs="Arial"/>
        <w:b w:val="0"/>
        <w:smallCaps w:val="0"/>
        <w:color w:val="000000"/>
        <w:sz w:val="16"/>
        <w:szCs w:val="16"/>
      </w:rPr>
    </w:pPr>
    <w:r w:rsidRPr="003749E1">
      <w:rPr>
        <w:rFonts w:ascii="Arial" w:hAnsi="Arial" w:cs="Arial"/>
        <w:b w:val="0"/>
        <w:smallCaps w:val="0"/>
        <w:color w:val="000000"/>
        <w:sz w:val="16"/>
        <w:szCs w:val="16"/>
      </w:rPr>
      <w:t xml:space="preserve">Strana </w:t>
    </w:r>
    <w:r w:rsidRPr="003749E1">
      <w:rPr>
        <w:rFonts w:ascii="Arial" w:hAnsi="Arial" w:cs="Arial"/>
        <w:b w:val="0"/>
        <w:smallCaps w:val="0"/>
        <w:color w:val="000000"/>
        <w:sz w:val="16"/>
        <w:szCs w:val="16"/>
      </w:rPr>
      <w:fldChar w:fldCharType="begin"/>
    </w:r>
    <w:r w:rsidRPr="003749E1">
      <w:rPr>
        <w:rFonts w:ascii="Arial" w:hAnsi="Arial" w:cs="Arial"/>
        <w:b w:val="0"/>
        <w:smallCaps w:val="0"/>
        <w:color w:val="000000"/>
        <w:sz w:val="16"/>
        <w:szCs w:val="16"/>
      </w:rPr>
      <w:instrText>PAGE</w:instrText>
    </w:r>
    <w:r w:rsidRPr="003749E1">
      <w:rPr>
        <w:rFonts w:ascii="Arial" w:hAnsi="Arial" w:cs="Arial"/>
        <w:b w:val="0"/>
        <w:smallCaps w:val="0"/>
        <w:color w:val="000000"/>
        <w:sz w:val="16"/>
        <w:szCs w:val="16"/>
      </w:rPr>
      <w:fldChar w:fldCharType="separate"/>
    </w:r>
    <w:r w:rsidR="00F010A7" w:rsidRPr="003749E1">
      <w:rPr>
        <w:rFonts w:ascii="Arial" w:hAnsi="Arial" w:cs="Arial"/>
        <w:b w:val="0"/>
        <w:smallCaps w:val="0"/>
        <w:noProof/>
        <w:color w:val="000000"/>
        <w:sz w:val="16"/>
        <w:szCs w:val="16"/>
      </w:rPr>
      <w:t>2</w:t>
    </w:r>
    <w:r w:rsidRPr="003749E1">
      <w:rPr>
        <w:rFonts w:ascii="Arial" w:hAnsi="Arial" w:cs="Arial"/>
        <w:b w:val="0"/>
        <w:smallCaps w:val="0"/>
        <w:color w:val="000000"/>
        <w:sz w:val="16"/>
        <w:szCs w:val="16"/>
      </w:rPr>
      <w:fldChar w:fldCharType="end"/>
    </w:r>
    <w:r w:rsidRPr="003749E1">
      <w:rPr>
        <w:rFonts w:ascii="Arial" w:hAnsi="Arial" w:cs="Arial"/>
        <w:b w:val="0"/>
        <w:smallCaps w:val="0"/>
        <w:color w:val="000000"/>
        <w:sz w:val="16"/>
        <w:szCs w:val="16"/>
      </w:rPr>
      <w:t xml:space="preserve"> (celkem </w:t>
    </w:r>
    <w:r w:rsidRPr="003749E1">
      <w:rPr>
        <w:rFonts w:ascii="Arial" w:hAnsi="Arial" w:cs="Arial"/>
        <w:b w:val="0"/>
        <w:smallCaps w:val="0"/>
        <w:color w:val="000000"/>
        <w:sz w:val="16"/>
        <w:szCs w:val="16"/>
      </w:rPr>
      <w:fldChar w:fldCharType="begin"/>
    </w:r>
    <w:r w:rsidRPr="003749E1">
      <w:rPr>
        <w:rFonts w:ascii="Arial" w:hAnsi="Arial" w:cs="Arial"/>
        <w:b w:val="0"/>
        <w:smallCaps w:val="0"/>
        <w:color w:val="000000"/>
        <w:sz w:val="16"/>
        <w:szCs w:val="16"/>
      </w:rPr>
      <w:instrText>NUMPAGES</w:instrText>
    </w:r>
    <w:r w:rsidRPr="003749E1">
      <w:rPr>
        <w:rFonts w:ascii="Arial" w:hAnsi="Arial" w:cs="Arial"/>
        <w:b w:val="0"/>
        <w:smallCaps w:val="0"/>
        <w:color w:val="000000"/>
        <w:sz w:val="16"/>
        <w:szCs w:val="16"/>
      </w:rPr>
      <w:fldChar w:fldCharType="separate"/>
    </w:r>
    <w:r w:rsidR="00E96ADC" w:rsidRPr="003749E1">
      <w:rPr>
        <w:rFonts w:ascii="Arial" w:hAnsi="Arial" w:cs="Arial"/>
        <w:b w:val="0"/>
        <w:smallCaps w:val="0"/>
        <w:noProof/>
        <w:color w:val="000000"/>
        <w:sz w:val="16"/>
        <w:szCs w:val="16"/>
      </w:rPr>
      <w:t>1</w:t>
    </w:r>
    <w:r w:rsidRPr="003749E1">
      <w:rPr>
        <w:rFonts w:ascii="Arial" w:hAnsi="Arial" w:cs="Arial"/>
        <w:b w:val="0"/>
        <w:smallCaps w:val="0"/>
        <w:color w:val="000000"/>
        <w:sz w:val="16"/>
        <w:szCs w:val="16"/>
      </w:rPr>
      <w:fldChar w:fldCharType="end"/>
    </w:r>
    <w:r w:rsidRPr="003749E1">
      <w:rPr>
        <w:rFonts w:ascii="Arial" w:hAnsi="Arial" w:cs="Arial"/>
        <w:b w:val="0"/>
        <w:smallCaps w:val="0"/>
        <w:color w:val="000000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2143" w14:textId="77777777" w:rsidR="008B7CF6" w:rsidRPr="003749E1" w:rsidRDefault="0092629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hAnsi="Arial" w:cs="Arial"/>
        <w:b w:val="0"/>
        <w:smallCaps w:val="0"/>
        <w:color w:val="000000"/>
        <w:sz w:val="16"/>
        <w:szCs w:val="16"/>
      </w:rPr>
    </w:pPr>
    <w:r w:rsidRPr="003749E1">
      <w:rPr>
        <w:rFonts w:ascii="Arial" w:hAnsi="Arial" w:cs="Arial"/>
        <w:b w:val="0"/>
        <w:smallCaps w:val="0"/>
        <w:color w:val="000000"/>
        <w:sz w:val="16"/>
        <w:szCs w:val="16"/>
      </w:rPr>
      <w:t xml:space="preserve">Strana </w:t>
    </w:r>
    <w:r w:rsidRPr="003749E1">
      <w:rPr>
        <w:rFonts w:ascii="Arial" w:hAnsi="Arial" w:cs="Arial"/>
        <w:b w:val="0"/>
        <w:smallCaps w:val="0"/>
        <w:color w:val="000000"/>
        <w:sz w:val="16"/>
        <w:szCs w:val="16"/>
      </w:rPr>
      <w:fldChar w:fldCharType="begin"/>
    </w:r>
    <w:r w:rsidRPr="003749E1">
      <w:rPr>
        <w:rFonts w:ascii="Arial" w:hAnsi="Arial" w:cs="Arial"/>
        <w:b w:val="0"/>
        <w:smallCaps w:val="0"/>
        <w:color w:val="000000"/>
        <w:sz w:val="16"/>
        <w:szCs w:val="16"/>
      </w:rPr>
      <w:instrText>PAGE</w:instrText>
    </w:r>
    <w:r w:rsidRPr="003749E1">
      <w:rPr>
        <w:rFonts w:ascii="Arial" w:hAnsi="Arial" w:cs="Arial"/>
        <w:b w:val="0"/>
        <w:smallCaps w:val="0"/>
        <w:color w:val="000000"/>
        <w:sz w:val="16"/>
        <w:szCs w:val="16"/>
      </w:rPr>
      <w:fldChar w:fldCharType="separate"/>
    </w:r>
    <w:r w:rsidR="00180149" w:rsidRPr="003749E1">
      <w:rPr>
        <w:rFonts w:ascii="Arial" w:hAnsi="Arial" w:cs="Arial"/>
        <w:b w:val="0"/>
        <w:smallCaps w:val="0"/>
        <w:noProof/>
        <w:color w:val="000000"/>
        <w:sz w:val="16"/>
        <w:szCs w:val="16"/>
      </w:rPr>
      <w:t>1</w:t>
    </w:r>
    <w:r w:rsidRPr="003749E1">
      <w:rPr>
        <w:rFonts w:ascii="Arial" w:hAnsi="Arial" w:cs="Arial"/>
        <w:b w:val="0"/>
        <w:smallCaps w:val="0"/>
        <w:color w:val="000000"/>
        <w:sz w:val="16"/>
        <w:szCs w:val="16"/>
      </w:rPr>
      <w:fldChar w:fldCharType="end"/>
    </w:r>
    <w:r w:rsidRPr="003749E1">
      <w:rPr>
        <w:rFonts w:ascii="Arial" w:hAnsi="Arial" w:cs="Arial"/>
        <w:b w:val="0"/>
        <w:smallCaps w:val="0"/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07DC5" w14:textId="77777777" w:rsidR="00FF64A6" w:rsidRDefault="00FF64A6">
      <w:r>
        <w:separator/>
      </w:r>
    </w:p>
  </w:footnote>
  <w:footnote w:type="continuationSeparator" w:id="0">
    <w:p w14:paraId="10F9CF07" w14:textId="77777777" w:rsidR="00FF64A6" w:rsidRDefault="00FF6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EDF9" w14:textId="0E4DA2AB" w:rsidR="008B7CF6" w:rsidRPr="00EA4B83" w:rsidRDefault="00401A47">
    <w:pPr>
      <w:pStyle w:val="Nzev"/>
      <w:spacing w:after="40"/>
      <w:ind w:left="1843"/>
      <w:jc w:val="both"/>
      <w:rPr>
        <w:rFonts w:ascii="Arial" w:hAnsi="Arial" w:cs="Arial"/>
        <w:b w:val="0"/>
        <w:sz w:val="24"/>
        <w:szCs w:val="24"/>
      </w:rPr>
    </w:pPr>
    <w:r w:rsidRPr="00EA4B83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0" behindDoc="0" locked="0" layoutInCell="1" hidden="0" allowOverlap="1" wp14:anchorId="1EEDF03B" wp14:editId="5F4883E9">
          <wp:simplePos x="0" y="0"/>
          <wp:positionH relativeFrom="column">
            <wp:posOffset>-6985</wp:posOffset>
          </wp:positionH>
          <wp:positionV relativeFrom="paragraph">
            <wp:posOffset>-250190</wp:posOffset>
          </wp:positionV>
          <wp:extent cx="1101725" cy="733425"/>
          <wp:effectExtent l="0" t="0" r="3175" b="9525"/>
          <wp:wrapSquare wrapText="bothSides" distT="0" distB="0" distL="114300" distR="114300"/>
          <wp:docPr id="1" name="image2.jpg" descr="HKS-logo-RGB-velk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KS-logo-RGB-velke"/>
                  <pic:cNvPicPr preferRelativeResize="0"/>
                </pic:nvPicPr>
                <pic:blipFill>
                  <a:blip r:embed="rId1"/>
                  <a:srcRect l="10999" t="13801" r="10834" b="10860"/>
                  <a:stretch>
                    <a:fillRect/>
                  </a:stretch>
                </pic:blipFill>
                <pic:spPr>
                  <a:xfrm>
                    <a:off x="0" y="0"/>
                    <a:ext cx="11017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D3493" w:rsidRPr="00EA4B83">
      <w:rPr>
        <w:rFonts w:ascii="Arial" w:hAnsi="Arial" w:cs="Arial"/>
        <w:sz w:val="24"/>
        <w:szCs w:val="24"/>
      </w:rPr>
      <w:t xml:space="preserve">KRAJSKÁ HYGIENICKÁ STANICE </w:t>
    </w:r>
    <w:r w:rsidR="00926290" w:rsidRPr="00EA4B83">
      <w:rPr>
        <w:rFonts w:ascii="Arial" w:hAnsi="Arial" w:cs="Arial"/>
        <w:b w:val="0"/>
        <w:sz w:val="24"/>
        <w:szCs w:val="24"/>
      </w:rPr>
      <w:t>Libereckého kraje</w:t>
    </w:r>
    <w:r w:rsidR="00926290" w:rsidRPr="00EA4B83">
      <w:rPr>
        <w:rFonts w:ascii="Arial" w:hAnsi="Arial" w:cs="Arial"/>
        <w:sz w:val="24"/>
        <w:szCs w:val="24"/>
      </w:rPr>
      <w:t xml:space="preserve"> </w:t>
    </w:r>
    <w:r w:rsidR="00926290" w:rsidRPr="00EA4B83">
      <w:rPr>
        <w:rFonts w:ascii="Arial" w:hAnsi="Arial" w:cs="Arial"/>
        <w:b w:val="0"/>
        <w:sz w:val="24"/>
        <w:szCs w:val="24"/>
      </w:rPr>
      <w:t>se sídlem v Liberci</w:t>
    </w:r>
  </w:p>
  <w:p w14:paraId="319B56DB" w14:textId="77777777" w:rsidR="00EA4B83" w:rsidRDefault="00926290" w:rsidP="008D3493">
    <w:pPr>
      <w:pStyle w:val="Podnadpis"/>
      <w:spacing w:before="40"/>
      <w:ind w:left="1843"/>
      <w:jc w:val="both"/>
      <w:rPr>
        <w:rFonts w:ascii="Arial" w:hAnsi="Arial" w:cs="Arial"/>
        <w:b w:val="0"/>
        <w:sz w:val="20"/>
        <w:szCs w:val="20"/>
      </w:rPr>
    </w:pPr>
    <w:r w:rsidRPr="008D3493">
      <w:rPr>
        <w:rFonts w:ascii="Arial" w:hAnsi="Arial" w:cs="Arial"/>
        <w:b w:val="0"/>
        <w:sz w:val="20"/>
        <w:szCs w:val="20"/>
      </w:rPr>
      <w:t xml:space="preserve">Husova 64, 460 31 Liberec 1, P.O.Box 141, tel. 485 253 111, </w:t>
    </w:r>
    <w:r w:rsidR="008D3493" w:rsidRPr="008D3493">
      <w:rPr>
        <w:rFonts w:ascii="Arial" w:hAnsi="Arial" w:cs="Arial"/>
        <w:b w:val="0"/>
        <w:sz w:val="20"/>
        <w:szCs w:val="20"/>
      </w:rPr>
      <w:t xml:space="preserve">posta@khslbc.cz, </w:t>
    </w:r>
    <w:r w:rsidRPr="008D3493">
      <w:rPr>
        <w:rFonts w:ascii="Arial" w:hAnsi="Arial" w:cs="Arial"/>
        <w:b w:val="0"/>
        <w:sz w:val="20"/>
        <w:szCs w:val="20"/>
      </w:rPr>
      <w:t>ID nfeai4j,</w:t>
    </w:r>
  </w:p>
  <w:p w14:paraId="629081EF" w14:textId="2F5FCDC0" w:rsidR="008B7CF6" w:rsidRDefault="00926290" w:rsidP="008D3493">
    <w:pPr>
      <w:pStyle w:val="Podnadpis"/>
      <w:spacing w:before="40"/>
      <w:ind w:left="1843"/>
      <w:jc w:val="both"/>
      <w:rPr>
        <w:rFonts w:ascii="Arial" w:hAnsi="Arial" w:cs="Arial"/>
        <w:b w:val="0"/>
        <w:sz w:val="20"/>
        <w:szCs w:val="20"/>
      </w:rPr>
    </w:pPr>
    <w:r w:rsidRPr="008D3493">
      <w:rPr>
        <w:rFonts w:ascii="Arial" w:hAnsi="Arial" w:cs="Arial"/>
        <w:b w:val="0"/>
        <w:sz w:val="20"/>
        <w:szCs w:val="20"/>
      </w:rPr>
      <w:t>IČ</w:t>
    </w:r>
    <w:r w:rsidR="008D3493" w:rsidRPr="008D3493">
      <w:rPr>
        <w:rFonts w:ascii="Arial" w:hAnsi="Arial" w:cs="Arial"/>
        <w:b w:val="0"/>
        <w:sz w:val="20"/>
        <w:szCs w:val="20"/>
      </w:rPr>
      <w:t>O</w:t>
    </w:r>
    <w:r w:rsidRPr="008D3493">
      <w:rPr>
        <w:rFonts w:ascii="Arial" w:hAnsi="Arial" w:cs="Arial"/>
        <w:b w:val="0"/>
        <w:sz w:val="20"/>
        <w:szCs w:val="20"/>
      </w:rPr>
      <w:t xml:space="preserve"> 71009302</w:t>
    </w:r>
  </w:p>
  <w:p w14:paraId="2A37E782" w14:textId="387487D7" w:rsidR="008D3493" w:rsidRDefault="008D3493" w:rsidP="008D3493">
    <w:pPr>
      <w:rPr>
        <w:sz w:val="2"/>
        <w:szCs w:val="2"/>
      </w:rPr>
    </w:pPr>
  </w:p>
  <w:p w14:paraId="698C251C" w14:textId="77777777" w:rsidR="008D3493" w:rsidRPr="008D3493" w:rsidRDefault="008D3493" w:rsidP="008D3493">
    <w:pPr>
      <w:rPr>
        <w:sz w:val="2"/>
        <w:szCs w:val="2"/>
      </w:rPr>
    </w:pPr>
  </w:p>
  <w:p w14:paraId="5CD596CC" w14:textId="77777777" w:rsidR="008B7CF6" w:rsidRDefault="008B7CF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rPr>
        <w:b w:val="0"/>
        <w:smallCaps w:val="0"/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54BD8"/>
    <w:multiLevelType w:val="hybridMultilevel"/>
    <w:tmpl w:val="CDB059AC"/>
    <w:lvl w:ilvl="0" w:tplc="C3F0557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36D99"/>
    <w:multiLevelType w:val="hybridMultilevel"/>
    <w:tmpl w:val="B2B42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593097">
    <w:abstractNumId w:val="1"/>
  </w:num>
  <w:num w:numId="2" w16cid:durableId="154228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F6"/>
    <w:rsid w:val="000003B5"/>
    <w:rsid w:val="00006A1C"/>
    <w:rsid w:val="00012DF3"/>
    <w:rsid w:val="0001491B"/>
    <w:rsid w:val="00015170"/>
    <w:rsid w:val="000200C7"/>
    <w:rsid w:val="00021442"/>
    <w:rsid w:val="000234A2"/>
    <w:rsid w:val="00024468"/>
    <w:rsid w:val="0003149D"/>
    <w:rsid w:val="000434E8"/>
    <w:rsid w:val="00043609"/>
    <w:rsid w:val="00044568"/>
    <w:rsid w:val="0004553F"/>
    <w:rsid w:val="00052D88"/>
    <w:rsid w:val="00053E05"/>
    <w:rsid w:val="000718EB"/>
    <w:rsid w:val="000751FC"/>
    <w:rsid w:val="000765D7"/>
    <w:rsid w:val="000878AC"/>
    <w:rsid w:val="000914EF"/>
    <w:rsid w:val="000A14C0"/>
    <w:rsid w:val="000A4857"/>
    <w:rsid w:val="000A6614"/>
    <w:rsid w:val="000D00D5"/>
    <w:rsid w:val="000D049D"/>
    <w:rsid w:val="000E5B1F"/>
    <w:rsid w:val="000F2CFB"/>
    <w:rsid w:val="000F51AF"/>
    <w:rsid w:val="001017BA"/>
    <w:rsid w:val="00106CA9"/>
    <w:rsid w:val="001148B2"/>
    <w:rsid w:val="0014273A"/>
    <w:rsid w:val="00150DB4"/>
    <w:rsid w:val="00156202"/>
    <w:rsid w:val="00177168"/>
    <w:rsid w:val="001778A7"/>
    <w:rsid w:val="00180149"/>
    <w:rsid w:val="00180C99"/>
    <w:rsid w:val="00185408"/>
    <w:rsid w:val="00191A5E"/>
    <w:rsid w:val="001A15B4"/>
    <w:rsid w:val="001C3AA7"/>
    <w:rsid w:val="001D6DEA"/>
    <w:rsid w:val="001E2368"/>
    <w:rsid w:val="0022503F"/>
    <w:rsid w:val="00237D8E"/>
    <w:rsid w:val="00240BCF"/>
    <w:rsid w:val="00247ECC"/>
    <w:rsid w:val="0025146C"/>
    <w:rsid w:val="002523E2"/>
    <w:rsid w:val="00262C6D"/>
    <w:rsid w:val="00263C79"/>
    <w:rsid w:val="002A2F89"/>
    <w:rsid w:val="002A5CF1"/>
    <w:rsid w:val="002B0AC1"/>
    <w:rsid w:val="002B12DF"/>
    <w:rsid w:val="002C465C"/>
    <w:rsid w:val="002E12A0"/>
    <w:rsid w:val="002E43A0"/>
    <w:rsid w:val="002E6C5A"/>
    <w:rsid w:val="0031091D"/>
    <w:rsid w:val="00323926"/>
    <w:rsid w:val="00341276"/>
    <w:rsid w:val="00350446"/>
    <w:rsid w:val="00353CBB"/>
    <w:rsid w:val="003611EF"/>
    <w:rsid w:val="003749E1"/>
    <w:rsid w:val="003A3F4D"/>
    <w:rsid w:val="003A7C88"/>
    <w:rsid w:val="003E09A3"/>
    <w:rsid w:val="00400DDC"/>
    <w:rsid w:val="00401A47"/>
    <w:rsid w:val="004049D7"/>
    <w:rsid w:val="00442C1E"/>
    <w:rsid w:val="00455F85"/>
    <w:rsid w:val="00472A57"/>
    <w:rsid w:val="004739C4"/>
    <w:rsid w:val="00485620"/>
    <w:rsid w:val="004A54B1"/>
    <w:rsid w:val="004A59D1"/>
    <w:rsid w:val="004B0CD9"/>
    <w:rsid w:val="004C41E1"/>
    <w:rsid w:val="004C736C"/>
    <w:rsid w:val="004D54B4"/>
    <w:rsid w:val="004F0884"/>
    <w:rsid w:val="00504F2A"/>
    <w:rsid w:val="005058BE"/>
    <w:rsid w:val="005108C4"/>
    <w:rsid w:val="005119B2"/>
    <w:rsid w:val="00521EAB"/>
    <w:rsid w:val="00533E41"/>
    <w:rsid w:val="005377B7"/>
    <w:rsid w:val="005612AA"/>
    <w:rsid w:val="00572A2E"/>
    <w:rsid w:val="00577991"/>
    <w:rsid w:val="00586F72"/>
    <w:rsid w:val="005A4EC4"/>
    <w:rsid w:val="005B0575"/>
    <w:rsid w:val="005B1675"/>
    <w:rsid w:val="005B18D1"/>
    <w:rsid w:val="005E7873"/>
    <w:rsid w:val="005F63A9"/>
    <w:rsid w:val="0060372A"/>
    <w:rsid w:val="00607C53"/>
    <w:rsid w:val="00612F15"/>
    <w:rsid w:val="00625166"/>
    <w:rsid w:val="006318D8"/>
    <w:rsid w:val="00637B63"/>
    <w:rsid w:val="00645DBF"/>
    <w:rsid w:val="00650DEB"/>
    <w:rsid w:val="006656CA"/>
    <w:rsid w:val="00665E39"/>
    <w:rsid w:val="00667115"/>
    <w:rsid w:val="006704FC"/>
    <w:rsid w:val="00682D82"/>
    <w:rsid w:val="006851D8"/>
    <w:rsid w:val="006875D0"/>
    <w:rsid w:val="00691D63"/>
    <w:rsid w:val="006A1EFF"/>
    <w:rsid w:val="006C3781"/>
    <w:rsid w:val="006C671B"/>
    <w:rsid w:val="006D7087"/>
    <w:rsid w:val="006E06DC"/>
    <w:rsid w:val="006E0CE7"/>
    <w:rsid w:val="0071724F"/>
    <w:rsid w:val="007211CE"/>
    <w:rsid w:val="00731C21"/>
    <w:rsid w:val="00732DAE"/>
    <w:rsid w:val="00736862"/>
    <w:rsid w:val="00747C48"/>
    <w:rsid w:val="00755D08"/>
    <w:rsid w:val="00762E8D"/>
    <w:rsid w:val="00771C01"/>
    <w:rsid w:val="00783319"/>
    <w:rsid w:val="0079326A"/>
    <w:rsid w:val="0079613C"/>
    <w:rsid w:val="007A05E1"/>
    <w:rsid w:val="007A4DB8"/>
    <w:rsid w:val="007C7631"/>
    <w:rsid w:val="007E5DAC"/>
    <w:rsid w:val="008014ED"/>
    <w:rsid w:val="00815EEE"/>
    <w:rsid w:val="00821C5B"/>
    <w:rsid w:val="008242CC"/>
    <w:rsid w:val="008246FA"/>
    <w:rsid w:val="00843EA9"/>
    <w:rsid w:val="00844FB7"/>
    <w:rsid w:val="008535C7"/>
    <w:rsid w:val="008536D8"/>
    <w:rsid w:val="00861A7F"/>
    <w:rsid w:val="0086216C"/>
    <w:rsid w:val="00887F67"/>
    <w:rsid w:val="008903D8"/>
    <w:rsid w:val="008A583D"/>
    <w:rsid w:val="008A689E"/>
    <w:rsid w:val="008B7CF6"/>
    <w:rsid w:val="008C0FF0"/>
    <w:rsid w:val="008C24A2"/>
    <w:rsid w:val="008C7ED2"/>
    <w:rsid w:val="008D3493"/>
    <w:rsid w:val="008D6C61"/>
    <w:rsid w:val="008E4740"/>
    <w:rsid w:val="008E48D4"/>
    <w:rsid w:val="008E4B13"/>
    <w:rsid w:val="009105A9"/>
    <w:rsid w:val="00926290"/>
    <w:rsid w:val="009334E2"/>
    <w:rsid w:val="00941C30"/>
    <w:rsid w:val="009437B4"/>
    <w:rsid w:val="009628E4"/>
    <w:rsid w:val="00973BB3"/>
    <w:rsid w:val="009741EF"/>
    <w:rsid w:val="00976820"/>
    <w:rsid w:val="0097700E"/>
    <w:rsid w:val="009847A1"/>
    <w:rsid w:val="00993594"/>
    <w:rsid w:val="0099427A"/>
    <w:rsid w:val="009C36CE"/>
    <w:rsid w:val="009C5681"/>
    <w:rsid w:val="009C7C1B"/>
    <w:rsid w:val="009D26AC"/>
    <w:rsid w:val="009E7BC8"/>
    <w:rsid w:val="00A16EE6"/>
    <w:rsid w:val="00A23FC2"/>
    <w:rsid w:val="00A43D30"/>
    <w:rsid w:val="00A5570B"/>
    <w:rsid w:val="00A9366B"/>
    <w:rsid w:val="00AC3E04"/>
    <w:rsid w:val="00AE6238"/>
    <w:rsid w:val="00AE662A"/>
    <w:rsid w:val="00AF50F9"/>
    <w:rsid w:val="00B12BAF"/>
    <w:rsid w:val="00B2435A"/>
    <w:rsid w:val="00B24ABD"/>
    <w:rsid w:val="00B524FE"/>
    <w:rsid w:val="00B5348A"/>
    <w:rsid w:val="00B552EB"/>
    <w:rsid w:val="00B67CAC"/>
    <w:rsid w:val="00B91FD6"/>
    <w:rsid w:val="00BA1452"/>
    <w:rsid w:val="00BA3BAC"/>
    <w:rsid w:val="00BB56AB"/>
    <w:rsid w:val="00BD3302"/>
    <w:rsid w:val="00BD6AD5"/>
    <w:rsid w:val="00C119B0"/>
    <w:rsid w:val="00C25DA6"/>
    <w:rsid w:val="00C6120B"/>
    <w:rsid w:val="00C67782"/>
    <w:rsid w:val="00C86024"/>
    <w:rsid w:val="00C955A9"/>
    <w:rsid w:val="00CA0D44"/>
    <w:rsid w:val="00CA54F7"/>
    <w:rsid w:val="00CC5237"/>
    <w:rsid w:val="00CE309B"/>
    <w:rsid w:val="00CE6C88"/>
    <w:rsid w:val="00D001E9"/>
    <w:rsid w:val="00D35136"/>
    <w:rsid w:val="00D42920"/>
    <w:rsid w:val="00D462CB"/>
    <w:rsid w:val="00D504E2"/>
    <w:rsid w:val="00D55A79"/>
    <w:rsid w:val="00D60B80"/>
    <w:rsid w:val="00D64BFE"/>
    <w:rsid w:val="00D92DEE"/>
    <w:rsid w:val="00D95D96"/>
    <w:rsid w:val="00DB45D5"/>
    <w:rsid w:val="00DD49B5"/>
    <w:rsid w:val="00DD6F28"/>
    <w:rsid w:val="00E17258"/>
    <w:rsid w:val="00E22DD5"/>
    <w:rsid w:val="00E330E6"/>
    <w:rsid w:val="00E50E0B"/>
    <w:rsid w:val="00E51DD1"/>
    <w:rsid w:val="00E52E08"/>
    <w:rsid w:val="00E96ADC"/>
    <w:rsid w:val="00EA4B83"/>
    <w:rsid w:val="00EA7AF4"/>
    <w:rsid w:val="00EC1552"/>
    <w:rsid w:val="00EC69F3"/>
    <w:rsid w:val="00ED703F"/>
    <w:rsid w:val="00EF0F92"/>
    <w:rsid w:val="00EF6685"/>
    <w:rsid w:val="00F010A7"/>
    <w:rsid w:val="00F1566A"/>
    <w:rsid w:val="00F23E84"/>
    <w:rsid w:val="00F446F9"/>
    <w:rsid w:val="00F561A8"/>
    <w:rsid w:val="00F701B5"/>
    <w:rsid w:val="00F72EF5"/>
    <w:rsid w:val="00F81495"/>
    <w:rsid w:val="00F84370"/>
    <w:rsid w:val="00FB267A"/>
    <w:rsid w:val="00FB397A"/>
    <w:rsid w:val="00FB6CE7"/>
    <w:rsid w:val="00FC0B8F"/>
    <w:rsid w:val="00FC441D"/>
    <w:rsid w:val="00FD3498"/>
    <w:rsid w:val="00FD7936"/>
    <w:rsid w:val="00FE5BBA"/>
    <w:rsid w:val="00FE6C9E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5883E"/>
  <w15:docId w15:val="{9EEB3D98-F65D-4D9C-885B-ED7A3133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smallCaps/>
        <w:sz w:val="40"/>
        <w:szCs w:val="40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Nadpis3">
    <w:name w:val="heading 3"/>
    <w:basedOn w:val="Normln"/>
    <w:next w:val="Normln"/>
    <w:pPr>
      <w:keepNext/>
      <w:tabs>
        <w:tab w:val="left" w:pos="5954"/>
      </w:tabs>
      <w:jc w:val="both"/>
      <w:outlineLvl w:val="2"/>
    </w:pPr>
    <w:rPr>
      <w:smallCaps w:val="0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ind w:left="1701"/>
      <w:jc w:val="center"/>
    </w:pPr>
    <w:rPr>
      <w:smallCaps w:val="0"/>
      <w:sz w:val="36"/>
      <w:szCs w:val="36"/>
    </w:rPr>
  </w:style>
  <w:style w:type="paragraph" w:styleId="Podnadpis">
    <w:name w:val="Subtitle"/>
    <w:basedOn w:val="Normln"/>
    <w:next w:val="Normln"/>
    <w:pPr>
      <w:ind w:left="1701"/>
      <w:jc w:val="center"/>
    </w:pPr>
    <w:rPr>
      <w:smallCaps w:val="0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401A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1A47"/>
  </w:style>
  <w:style w:type="paragraph" w:styleId="Zpat">
    <w:name w:val="footer"/>
    <w:basedOn w:val="Normln"/>
    <w:link w:val="ZpatChar"/>
    <w:uiPriority w:val="99"/>
    <w:unhideWhenUsed/>
    <w:rsid w:val="00401A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1A47"/>
  </w:style>
  <w:style w:type="paragraph" w:styleId="Zkladntext">
    <w:name w:val="Body Text"/>
    <w:basedOn w:val="Normln"/>
    <w:link w:val="ZkladntextChar"/>
    <w:rsid w:val="006875D0"/>
    <w:pPr>
      <w:jc w:val="both"/>
    </w:pPr>
    <w:rPr>
      <w:b w:val="0"/>
      <w:smallCaps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875D0"/>
    <w:rPr>
      <w:b w:val="0"/>
      <w:smallCaps w:val="0"/>
      <w:sz w:val="24"/>
      <w:szCs w:val="24"/>
    </w:rPr>
  </w:style>
  <w:style w:type="character" w:styleId="Hypertextovodkaz">
    <w:name w:val="Hyperlink"/>
    <w:basedOn w:val="Standardnpsmoodstavce"/>
    <w:rsid w:val="006875D0"/>
    <w:rPr>
      <w:color w:val="0000FF"/>
      <w:u w:val="single"/>
    </w:rPr>
  </w:style>
  <w:style w:type="paragraph" w:styleId="Normlnweb">
    <w:name w:val="Normal (Web)"/>
    <w:basedOn w:val="Normln"/>
    <w:rsid w:val="006875D0"/>
    <w:pPr>
      <w:spacing w:before="100" w:beforeAutospacing="1" w:after="100" w:afterAutospacing="1"/>
    </w:pPr>
    <w:rPr>
      <w:b w:val="0"/>
      <w:smallCaps w:val="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D349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A4DB8"/>
    <w:pPr>
      <w:ind w:left="720"/>
      <w:contextualSpacing/>
    </w:pPr>
  </w:style>
  <w:style w:type="paragraph" w:styleId="Revize">
    <w:name w:val="Revision"/>
    <w:hidden/>
    <w:uiPriority w:val="99"/>
    <w:semiHidden/>
    <w:rsid w:val="00EA7AF4"/>
  </w:style>
  <w:style w:type="character" w:styleId="Zdraznn">
    <w:name w:val="Emphasis"/>
    <w:basedOn w:val="Standardnpsmoodstavce"/>
    <w:uiPriority w:val="20"/>
    <w:qFormat/>
    <w:rsid w:val="001C3AA7"/>
    <w:rPr>
      <w:i/>
      <w:iCs/>
    </w:rPr>
  </w:style>
  <w:style w:type="paragraph" w:styleId="Bezmezer">
    <w:name w:val="No Spacing"/>
    <w:uiPriority w:val="1"/>
    <w:qFormat/>
    <w:rsid w:val="001C3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Balasova</dc:creator>
  <cp:lastModifiedBy>Balašová Zuzana</cp:lastModifiedBy>
  <cp:revision>3</cp:revision>
  <cp:lastPrinted>2024-03-25T11:46:00Z</cp:lastPrinted>
  <dcterms:created xsi:type="dcterms:W3CDTF">2024-03-25T11:46:00Z</dcterms:created>
  <dcterms:modified xsi:type="dcterms:W3CDTF">2024-03-25T11:48:00Z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98cd3f0b47a14b5c5710bcf680d96c3f2471878ae283aaaf879dc6c2fae3dedf</vt:lpwstr>
  </property>
</Properties>
</file>