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C336" w14:textId="3C4F5684" w:rsidR="00C73476" w:rsidRPr="008513AA" w:rsidRDefault="00C73476" w:rsidP="008513AA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8513AA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284F02">
        <w:rPr>
          <w:rFonts w:ascii="Arial" w:hAnsi="Arial" w:cs="Arial"/>
          <w:b w:val="0"/>
          <w:smallCaps w:val="0"/>
          <w:sz w:val="22"/>
          <w:szCs w:val="22"/>
        </w:rPr>
        <w:t>7</w:t>
      </w:r>
      <w:r w:rsidR="004C3D24" w:rsidRPr="008513A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012957">
        <w:rPr>
          <w:rFonts w:ascii="Arial" w:hAnsi="Arial" w:cs="Arial"/>
          <w:b w:val="0"/>
          <w:smallCaps w:val="0"/>
          <w:sz w:val="22"/>
          <w:szCs w:val="22"/>
        </w:rPr>
        <w:t>červ</w:t>
      </w:r>
      <w:r w:rsidR="00874C1A">
        <w:rPr>
          <w:rFonts w:ascii="Arial" w:hAnsi="Arial" w:cs="Arial"/>
          <w:b w:val="0"/>
          <w:smallCaps w:val="0"/>
          <w:sz w:val="22"/>
          <w:szCs w:val="22"/>
        </w:rPr>
        <w:t>e</w:t>
      </w:r>
      <w:r w:rsidR="00012957">
        <w:rPr>
          <w:rFonts w:ascii="Arial" w:hAnsi="Arial" w:cs="Arial"/>
          <w:b w:val="0"/>
          <w:smallCaps w:val="0"/>
          <w:sz w:val="22"/>
          <w:szCs w:val="22"/>
        </w:rPr>
        <w:t>n</w:t>
      </w:r>
      <w:r w:rsidR="00874C1A">
        <w:rPr>
          <w:rFonts w:ascii="Arial" w:hAnsi="Arial" w:cs="Arial"/>
          <w:b w:val="0"/>
          <w:smallCaps w:val="0"/>
          <w:sz w:val="22"/>
          <w:szCs w:val="22"/>
        </w:rPr>
        <w:t>ce</w:t>
      </w:r>
      <w:r w:rsidR="004C3D24" w:rsidRPr="008513A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B27E6E"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874C1A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615FCB74" w14:textId="69A0280F" w:rsidR="00C73476" w:rsidRPr="009355CA" w:rsidRDefault="00C73476" w:rsidP="00C73476">
      <w:pPr>
        <w:rPr>
          <w:rFonts w:ascii="Arial" w:hAnsi="Arial" w:cs="Arial"/>
          <w:smallCaps w:val="0"/>
          <w:sz w:val="22"/>
          <w:szCs w:val="22"/>
          <w:u w:val="single"/>
        </w:rPr>
      </w:pPr>
      <w:r w:rsidRPr="009355CA">
        <w:rPr>
          <w:rFonts w:ascii="Arial" w:hAnsi="Arial" w:cs="Arial"/>
          <w:smallCaps w:val="0"/>
          <w:sz w:val="22"/>
          <w:szCs w:val="22"/>
          <w:u w:val="single"/>
        </w:rPr>
        <w:t>Tisková zpráva</w:t>
      </w:r>
    </w:p>
    <w:p w14:paraId="330CFD01" w14:textId="714018D7" w:rsidR="00F42DF6" w:rsidRPr="00874C1A" w:rsidRDefault="00284F02" w:rsidP="009355CA">
      <w:pPr>
        <w:spacing w:before="120"/>
        <w:rPr>
          <w:rFonts w:ascii="Arial" w:hAnsi="Arial" w:cs="Arial"/>
          <w:bCs/>
          <w:sz w:val="22"/>
          <w:szCs w:val="22"/>
        </w:rPr>
      </w:pPr>
      <w:r w:rsidRPr="00284F02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CBF729A" wp14:editId="58B31DA8">
            <wp:simplePos x="0" y="0"/>
            <wp:positionH relativeFrom="column">
              <wp:posOffset>4096349</wp:posOffset>
            </wp:positionH>
            <wp:positionV relativeFrom="paragraph">
              <wp:posOffset>130810</wp:posOffset>
            </wp:positionV>
            <wp:extent cx="2009775" cy="2229485"/>
            <wp:effectExtent l="0" t="0" r="9525" b="0"/>
            <wp:wrapTight wrapText="bothSides">
              <wp:wrapPolygon edited="0">
                <wp:start x="0" y="0"/>
                <wp:lineTo x="0" y="21409"/>
                <wp:lineTo x="21498" y="21409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9" t="3410" r="1552"/>
                    <a:stretch/>
                  </pic:blipFill>
                  <pic:spPr bwMode="auto">
                    <a:xfrm>
                      <a:off x="0" y="0"/>
                      <a:ext cx="2009775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2"/>
          <w:szCs w:val="22"/>
        </w:rPr>
        <w:t>Bezpečnost pitné vody a vedlejší produkty dezinfekce</w:t>
      </w:r>
      <w:r w:rsidRPr="00284F02">
        <w:rPr>
          <w:noProof/>
        </w:rPr>
        <w:t xml:space="preserve"> </w:t>
      </w:r>
    </w:p>
    <w:p w14:paraId="066D8222" w14:textId="25EE1DCA" w:rsidR="00284F02" w:rsidRDefault="00284F02" w:rsidP="00284F0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Dezinfekce pitné vody je u většiny vodovodů nezbytným procesem pro zajištění její zdravotní nezávadnosti a ochranu obyvatel před nebezpečnými mikroorganismy. </w:t>
      </w:r>
      <w:r>
        <w:rPr>
          <w:rFonts w:ascii="Arial" w:hAnsi="Arial" w:cs="Arial"/>
          <w:b w:val="0"/>
          <w:smallCaps w:val="0"/>
          <w:sz w:val="22"/>
          <w:szCs w:val="22"/>
        </w:rPr>
        <w:t>R</w:t>
      </w:r>
      <w:r w:rsidRPr="00284F02">
        <w:rPr>
          <w:rFonts w:ascii="Arial" w:hAnsi="Arial" w:cs="Arial"/>
          <w:b w:val="0"/>
          <w:smallCaps w:val="0"/>
          <w:sz w:val="22"/>
          <w:szCs w:val="22"/>
        </w:rPr>
        <w:t>eakcí dezinfekčního prostředku s</w:t>
      </w:r>
      <w:r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284F02">
        <w:rPr>
          <w:rFonts w:ascii="Arial" w:hAnsi="Arial" w:cs="Arial"/>
          <w:b w:val="0"/>
          <w:smallCaps w:val="0"/>
          <w:sz w:val="22"/>
          <w:szCs w:val="22"/>
        </w:rPr>
        <w:t>látkami přítomnými ve vodě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může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při tomto procesu </w:t>
      </w:r>
      <w:r w:rsidRPr="00284F02">
        <w:rPr>
          <w:rFonts w:ascii="Arial" w:hAnsi="Arial" w:cs="Arial"/>
          <w:b w:val="0"/>
          <w:smallCaps w:val="0"/>
          <w:sz w:val="22"/>
          <w:szCs w:val="22"/>
        </w:rPr>
        <w:t>docházet ke vzniku takzvaných vedlejších produktů dezinfekce</w:t>
      </w:r>
      <w:r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177115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>Ty</w:t>
      </w:r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 mohou mít při dlouhodobé expozici potenciální negativní dopad na zdraví. </w:t>
      </w:r>
    </w:p>
    <w:p w14:paraId="54531832" w14:textId="2368731B" w:rsidR="00284F02" w:rsidRPr="00284F02" w:rsidRDefault="00284F02" w:rsidP="00284F0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284F02">
        <w:rPr>
          <w:rFonts w:ascii="Arial" w:hAnsi="Arial" w:cs="Arial"/>
          <w:b w:val="0"/>
          <w:smallCaps w:val="0"/>
          <w:sz w:val="22"/>
          <w:szCs w:val="22"/>
        </w:rPr>
        <w:t>Kvalita pitné vody v České republice je regulována vyhláškou Ministerstva zdravotnictví č.</w:t>
      </w:r>
      <w:r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284F02">
        <w:rPr>
          <w:rFonts w:ascii="Arial" w:hAnsi="Arial" w:cs="Arial"/>
          <w:b w:val="0"/>
          <w:smallCaps w:val="0"/>
          <w:sz w:val="22"/>
          <w:szCs w:val="22"/>
        </w:rPr>
        <w:t>252/2004</w:t>
      </w:r>
      <w:r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Sb., která stanovuje nejvyšší mezní hodnoty (NMH) pro vybrané vedlejší produkty dezinfekce. Pro </w:t>
      </w:r>
      <w:proofErr w:type="spellStart"/>
      <w:r w:rsidRPr="00284F02">
        <w:rPr>
          <w:rFonts w:ascii="Arial" w:hAnsi="Arial" w:cs="Arial"/>
          <w:b w:val="0"/>
          <w:smallCaps w:val="0"/>
          <w:sz w:val="22"/>
          <w:szCs w:val="22"/>
        </w:rPr>
        <w:t>trihalomethany</w:t>
      </w:r>
      <w:proofErr w:type="spellEnd"/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 je NMH stanovena na 50 µg/l (jako součet čtyř specifických látek), pro chlorečnany a chloritany na 250 µg/l (jako součet) a pro bromičnany na 10 µg/l. Pro </w:t>
      </w:r>
      <w:proofErr w:type="spellStart"/>
      <w:r w:rsidRPr="00284F02">
        <w:rPr>
          <w:rFonts w:ascii="Arial" w:hAnsi="Arial" w:cs="Arial"/>
          <w:b w:val="0"/>
          <w:smallCaps w:val="0"/>
          <w:sz w:val="22"/>
          <w:szCs w:val="22"/>
        </w:rPr>
        <w:t>halogenoctové</w:t>
      </w:r>
      <w:proofErr w:type="spellEnd"/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 kyseliny (sumu pěti kyselin) je stanoven limit 60 µg/l, který sice vstoupí v platnost až od 12. ledna 2026, avšak jejich monitoring ze strany provozovatelů je povinný již od roku 2024 s</w:t>
      </w:r>
      <w:r w:rsidR="00FB1D33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284F02">
        <w:rPr>
          <w:rFonts w:ascii="Arial" w:hAnsi="Arial" w:cs="Arial"/>
          <w:b w:val="0"/>
          <w:smallCaps w:val="0"/>
          <w:sz w:val="22"/>
          <w:szCs w:val="22"/>
        </w:rPr>
        <w:t>četností danou velikostí zásobované oblasti.</w:t>
      </w:r>
    </w:p>
    <w:p w14:paraId="7699602A" w14:textId="420A3BC9" w:rsidR="00284F02" w:rsidRDefault="00284F02" w:rsidP="00284F0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Základní monitoring pitné vody, včetně sledování některých vedlejších produktů dezinfekce, provádí samotní provozovatelé vodovodů v četnosti stanovené legislativou.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KHS jako orgán ochrany veřejného zdraví </w:t>
      </w:r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pak vykonává státní zdravotní dozor, včetně vlastního kontrolního monitoringu, aby ověřila, že požadavky na kvalitu vody jsou dodržovány. </w:t>
      </w:r>
    </w:p>
    <w:p w14:paraId="12D40E95" w14:textId="3B830162" w:rsidR="00284F02" w:rsidRPr="00284F02" w:rsidRDefault="00284F02" w:rsidP="00284F0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„Monitoring pitných vod prováděný KHS LK v roce 2025 potvrdil, že koncentrace sledovaných VPD v regionu jsou hluboko pod stanovenými limity. Nejvyšší zjištěná koncentrace </w:t>
      </w:r>
      <w:proofErr w:type="spellStart"/>
      <w:r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>trihalomethanů</w:t>
      </w:r>
      <w:proofErr w:type="spellEnd"/>
      <w:r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 Libereckém kraji v roce 2025 byla 12,6 µg/l, což je téměř čtyřikrát méně než platný limit 50 µg/l. U chlorečnanů byla nejvyšší naměřená hodnota 96 µg/l, zatímco limit je 250 µg/l. U </w:t>
      </w:r>
      <w:proofErr w:type="spellStart"/>
      <w:r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>halogenoctových</w:t>
      </w:r>
      <w:proofErr w:type="spellEnd"/>
      <w:r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kyselin, pro které platí limit až od roku 2026 a jejichž monitoring provozovatelé nově provádějí, se nejvyšší zjištěná koncentrace v Libereckém kraji pohybovala na úrovni 12,6 µg/l, což je výrazně pod budoucím limitem 60 µg/l</w:t>
      </w:r>
      <w:r w:rsidR="00FB1D33"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="00FB1D33">
        <w:rPr>
          <w:rFonts w:ascii="Arial" w:hAnsi="Arial" w:cs="Arial"/>
          <w:b w:val="0"/>
          <w:smallCaps w:val="0"/>
          <w:sz w:val="22"/>
          <w:szCs w:val="22"/>
        </w:rPr>
        <w:t xml:space="preserve"> vysvětluje Ing</w:t>
      </w:r>
      <w:r w:rsidRPr="00284F02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FB1D33">
        <w:rPr>
          <w:rFonts w:ascii="Arial" w:hAnsi="Arial" w:cs="Arial"/>
          <w:b w:val="0"/>
          <w:smallCaps w:val="0"/>
          <w:sz w:val="22"/>
          <w:szCs w:val="22"/>
        </w:rPr>
        <w:t xml:space="preserve"> Jana Loosová, Ph.D., ředitelka KHS LK. </w:t>
      </w:r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7739269C" w14:textId="7513A530" w:rsidR="00FB1D33" w:rsidRDefault="00284F02" w:rsidP="00284F0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284F02">
        <w:rPr>
          <w:rFonts w:ascii="Arial" w:hAnsi="Arial" w:cs="Arial"/>
          <w:b w:val="0"/>
          <w:smallCaps w:val="0"/>
          <w:sz w:val="22"/>
          <w:szCs w:val="22"/>
        </w:rPr>
        <w:t>Dostupné celorepublikové výsledky monitoringu za rok 2023 ukazují vyšší maximální koncentrace některých vedlejších produktů dezinfekce, například maximální hodnota chlorečnanů dosáhla 6039</w:t>
      </w:r>
      <w:r w:rsidR="00231598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µg/l a </w:t>
      </w:r>
      <w:proofErr w:type="spellStart"/>
      <w:r w:rsidRPr="00284F02">
        <w:rPr>
          <w:rFonts w:ascii="Arial" w:hAnsi="Arial" w:cs="Arial"/>
          <w:b w:val="0"/>
          <w:smallCaps w:val="0"/>
          <w:sz w:val="22"/>
          <w:szCs w:val="22"/>
        </w:rPr>
        <w:t>trihalomethanů</w:t>
      </w:r>
      <w:proofErr w:type="spellEnd"/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 257 µg/l, což poukazuje na význam neustálého sledování a </w:t>
      </w:r>
      <w:r w:rsidR="00177115">
        <w:rPr>
          <w:rFonts w:ascii="Arial" w:hAnsi="Arial" w:cs="Arial"/>
          <w:b w:val="0"/>
          <w:smallCaps w:val="0"/>
          <w:sz w:val="22"/>
          <w:szCs w:val="22"/>
        </w:rPr>
        <w:t>aplikace opatření k předcházení vzniku vedlejších produktů dezinfekce.</w:t>
      </w:r>
    </w:p>
    <w:p w14:paraId="4C592E59" w14:textId="77777777" w:rsidR="00FB1D33" w:rsidRPr="00284F02" w:rsidRDefault="00284F02" w:rsidP="00FB1D3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Výskyt vedlejších produktů dezinfekce se odvíjí od používané dezinfekce. Ve většině vodovodů v České republice se používá dezinfekce na základě chlóru – chlornan sodný, plynný chlór, oxid chloričitý. </w:t>
      </w:r>
      <w:r w:rsidR="00FB1D33" w:rsidRPr="00284F02">
        <w:rPr>
          <w:rFonts w:ascii="Arial" w:hAnsi="Arial" w:cs="Arial"/>
          <w:b w:val="0"/>
          <w:smallCaps w:val="0"/>
          <w:sz w:val="22"/>
          <w:szCs w:val="22"/>
        </w:rPr>
        <w:t xml:space="preserve">Hlavními příčinami překračování limitů pro chlorečnany bývá používání dezinfekčního prostředku po expiraci, nevhodné skladování nebo přechlorování. Vyšší koncentrace </w:t>
      </w:r>
      <w:proofErr w:type="spellStart"/>
      <w:r w:rsidR="00FB1D33" w:rsidRPr="00284F02">
        <w:rPr>
          <w:rFonts w:ascii="Arial" w:hAnsi="Arial" w:cs="Arial"/>
          <w:b w:val="0"/>
          <w:smallCaps w:val="0"/>
          <w:sz w:val="22"/>
          <w:szCs w:val="22"/>
        </w:rPr>
        <w:t>trihalomethanů</w:t>
      </w:r>
      <w:proofErr w:type="spellEnd"/>
      <w:r w:rsidR="00FB1D33" w:rsidRPr="00284F02">
        <w:rPr>
          <w:rFonts w:ascii="Arial" w:hAnsi="Arial" w:cs="Arial"/>
          <w:b w:val="0"/>
          <w:smallCaps w:val="0"/>
          <w:sz w:val="22"/>
          <w:szCs w:val="22"/>
        </w:rPr>
        <w:t xml:space="preserve"> se častěji vyskytují ve velkých vodovodech s delší distribuční sítí a při využívání povrchové vody, která obsahuje více organických látek, z nichž vedlejší produkty dezinfekce vznikají. </w:t>
      </w:r>
    </w:p>
    <w:p w14:paraId="76AD58D4" w14:textId="6C28F9D1" w:rsidR="00FB1D33" w:rsidRDefault="00FB1D33" w:rsidP="00284F0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284F02"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Pro vytvoření aktuálního obrázku o situaci ve vodovodu </w:t>
      </w:r>
      <w:proofErr w:type="gramStart"/>
      <w:r w:rsidR="00284F02"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>slouží</w:t>
      </w:r>
      <w:proofErr w:type="gramEnd"/>
      <w:r w:rsidR="00284F02"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ukazatel volný chlór.  Z výsledků měření volného chloru ve všech vodovodech v Libereckém kraji za uplynulý a </w:t>
      </w:r>
      <w:r w:rsidR="00284F02" w:rsidRPr="00231598">
        <w:rPr>
          <w:rFonts w:ascii="Arial" w:hAnsi="Arial" w:cs="Arial"/>
          <w:b w:val="0"/>
          <w:i/>
          <w:iCs/>
          <w:smallCaps w:val="0"/>
          <w:sz w:val="22"/>
          <w:szCs w:val="22"/>
        </w:rPr>
        <w:t>letošní rok</w:t>
      </w:r>
      <w:r w:rsidR="00231598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vyplývá</w:t>
      </w:r>
      <w:r w:rsidR="00284F02"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>, že sice v jednom případě v České Lípě dosáhlo hodnoty 0,85 mg/l oproti mezní hodnotě 0,3 mg/l, ale obecně se koncentrace v kraji pohybovaly výrazně níže než stanovený limit a v některých oblastech i pod mezí detekce</w:t>
      </w:r>
      <w:r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hodnotí Loosová</w:t>
      </w:r>
      <w:r w:rsidR="00284F02" w:rsidRPr="00284F02">
        <w:rPr>
          <w:rFonts w:ascii="Arial" w:hAnsi="Arial" w:cs="Arial"/>
          <w:b w:val="0"/>
          <w:smallCaps w:val="0"/>
          <w:sz w:val="22"/>
          <w:szCs w:val="22"/>
        </w:rPr>
        <w:t>.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284F02"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>Díky povinnému monitoringu ze strany provozovatelů a našemu kontrolnímu monitoringu</w:t>
      </w:r>
      <w:r w:rsidR="00284F02" w:rsidRPr="00FB1D33">
        <w:rPr>
          <w:rFonts w:ascii="Arial" w:hAnsi="Arial" w:cs="Arial"/>
          <w:i/>
          <w:iCs/>
        </w:rPr>
        <w:t xml:space="preserve"> </w:t>
      </w:r>
      <w:r w:rsidR="00284F02"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>máme přehled o</w:t>
      </w:r>
      <w:r w:rsidR="00231598">
        <w:rPr>
          <w:rFonts w:ascii="Arial" w:hAnsi="Arial" w:cs="Arial"/>
          <w:b w:val="0"/>
          <w:i/>
          <w:iCs/>
          <w:smallCaps w:val="0"/>
          <w:sz w:val="22"/>
          <w:szCs w:val="22"/>
        </w:rPr>
        <w:t> </w:t>
      </w:r>
      <w:r w:rsidR="00284F02" w:rsidRPr="00FB1D33">
        <w:rPr>
          <w:rFonts w:ascii="Arial" w:hAnsi="Arial" w:cs="Arial"/>
          <w:b w:val="0"/>
          <w:i/>
          <w:iCs/>
          <w:smallCaps w:val="0"/>
          <w:sz w:val="22"/>
          <w:szCs w:val="22"/>
        </w:rPr>
        <w:t>koncentracích těchto látek a jistotu, že pitná voda z veřejných vodovodů v Libereckém kraji je bezpečná a splňuje stanovené hygienické požadavky. Přesto je důležité dbát na optimalizaci dezinfekčních procesů a případné odstraňování organických látek ze surové vody, což jsou hlavní opatření ke snižování tvorby vedlejších produktů dezinfekce."</w:t>
      </w:r>
      <w:r w:rsidR="00284F02" w:rsidRPr="00284F0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24DD7FC5" w14:textId="77777777" w:rsidR="00FB1D33" w:rsidRPr="00284F02" w:rsidRDefault="00FB1D33" w:rsidP="00FB1D3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284F02">
        <w:rPr>
          <w:rFonts w:ascii="Arial" w:hAnsi="Arial" w:cs="Arial"/>
          <w:b w:val="0"/>
          <w:smallCaps w:val="0"/>
          <w:sz w:val="22"/>
          <w:szCs w:val="22"/>
        </w:rPr>
        <w:lastRenderedPageBreak/>
        <w:t xml:space="preserve">Epidemiologické studie prokázaly souvislost mezi expozicí některým vedlejším produktům dezinfekce, zejména </w:t>
      </w:r>
      <w:proofErr w:type="spellStart"/>
      <w:r w:rsidRPr="00284F02">
        <w:rPr>
          <w:rFonts w:ascii="Arial" w:hAnsi="Arial" w:cs="Arial"/>
          <w:b w:val="0"/>
          <w:smallCaps w:val="0"/>
          <w:sz w:val="22"/>
          <w:szCs w:val="22"/>
        </w:rPr>
        <w:t>trihalomethanům</w:t>
      </w:r>
      <w:proofErr w:type="spellEnd"/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 (THM), a zvýšeným rizikem nádorů močového měchýře. Další skupina vedlejších produktů dezinfekce, </w:t>
      </w:r>
      <w:proofErr w:type="spellStart"/>
      <w:r w:rsidRPr="00284F02">
        <w:rPr>
          <w:rFonts w:ascii="Arial" w:hAnsi="Arial" w:cs="Arial"/>
          <w:b w:val="0"/>
          <w:smallCaps w:val="0"/>
          <w:sz w:val="22"/>
          <w:szCs w:val="22"/>
        </w:rPr>
        <w:t>halogenoctové</w:t>
      </w:r>
      <w:proofErr w:type="spellEnd"/>
      <w:r w:rsidRPr="00284F02">
        <w:rPr>
          <w:rFonts w:ascii="Arial" w:hAnsi="Arial" w:cs="Arial"/>
          <w:b w:val="0"/>
          <w:smallCaps w:val="0"/>
          <w:sz w:val="22"/>
          <w:szCs w:val="22"/>
        </w:rPr>
        <w:t xml:space="preserve"> kyseliny (HAA), je spojována s negativními vlivy na reprodukci, zvýšeným rizikem rakoviny a vývojových vad při dlouhodobé konzumaci. Je však důležité zdůraznit, že se jedná o rizika spojená s dlouhodobou expozicí a při vyšších koncentracích.</w:t>
      </w:r>
    </w:p>
    <w:p w14:paraId="5EFB5FEA" w14:textId="27D5363E" w:rsidR="00284F02" w:rsidRPr="00284F02" w:rsidRDefault="00FB1D33" w:rsidP="00284F0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015C64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284F02" w:rsidRPr="00015C6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KHS LK v rámci výkonu státního zdravotního dozoru dohlíží na dodržování všech legislativních požadavků a podporuje uplatňování principů </w:t>
      </w:r>
      <w:proofErr w:type="spellStart"/>
      <w:r w:rsidR="00284F02" w:rsidRPr="00015C64">
        <w:rPr>
          <w:rFonts w:ascii="Arial" w:hAnsi="Arial" w:cs="Arial"/>
          <w:b w:val="0"/>
          <w:i/>
          <w:iCs/>
          <w:smallCaps w:val="0"/>
          <w:sz w:val="22"/>
          <w:szCs w:val="22"/>
        </w:rPr>
        <w:t>multibarierového</w:t>
      </w:r>
      <w:proofErr w:type="spellEnd"/>
      <w:r w:rsidR="00284F02" w:rsidRPr="00015C6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přístupu k zajištění bezpečnosti pitné vody a bude se problematice vedlejších produktů dezinfekce věnovat i nadále</w:t>
      </w:r>
      <w:r w:rsidR="00015C64" w:rsidRPr="00015C64">
        <w:rPr>
          <w:rFonts w:ascii="Arial" w:hAnsi="Arial" w:cs="Arial"/>
          <w:b w:val="0"/>
          <w:i/>
          <w:iCs/>
          <w:smallCaps w:val="0"/>
          <w:sz w:val="22"/>
          <w:szCs w:val="22"/>
        </w:rPr>
        <w:t>,</w:t>
      </w:r>
      <w:r w:rsidR="00284F02" w:rsidRPr="00015C64">
        <w:rPr>
          <w:rFonts w:ascii="Arial" w:hAnsi="Arial" w:cs="Arial"/>
          <w:b w:val="0"/>
          <w:i/>
          <w:iCs/>
          <w:smallCaps w:val="0"/>
          <w:sz w:val="22"/>
          <w:szCs w:val="22"/>
        </w:rPr>
        <w:t>“</w:t>
      </w:r>
      <w:r w:rsidR="00015C64">
        <w:rPr>
          <w:rFonts w:ascii="Arial" w:hAnsi="Arial" w:cs="Arial"/>
          <w:b w:val="0"/>
          <w:smallCaps w:val="0"/>
          <w:sz w:val="22"/>
          <w:szCs w:val="22"/>
        </w:rPr>
        <w:t xml:space="preserve"> uzavírá Loosová</w:t>
      </w:r>
      <w:r w:rsidR="00284F02" w:rsidRPr="00284F02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6C9B8A51" w14:textId="77777777" w:rsidR="00284F02" w:rsidRPr="00284F02" w:rsidRDefault="00284F02" w:rsidP="00284F0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6694E998" w14:textId="44271160" w:rsidR="00C73476" w:rsidRPr="00AB6B69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AB6B69">
        <w:rPr>
          <w:rFonts w:ascii="Arial" w:hAnsi="Arial" w:cs="Arial"/>
        </w:rPr>
        <w:t>Zuzana Balašová</w:t>
      </w:r>
    </w:p>
    <w:p w14:paraId="79D26CDE" w14:textId="0ECF7486" w:rsidR="00C73476" w:rsidRPr="009355CA" w:rsidRDefault="00C73476" w:rsidP="00C73476">
      <w:pPr>
        <w:pStyle w:val="Bezmezer"/>
        <w:jc w:val="both"/>
        <w:rPr>
          <w:rFonts w:ascii="Arial" w:hAnsi="Arial" w:cs="Arial"/>
        </w:rPr>
      </w:pPr>
      <w:r w:rsidRPr="00AB6B69">
        <w:rPr>
          <w:rFonts w:ascii="Arial" w:hAnsi="Arial" w:cs="Arial"/>
        </w:rPr>
        <w:t>tisková mluvčí KHS LK</w:t>
      </w:r>
    </w:p>
    <w:p w14:paraId="18A77C22" w14:textId="7A7B40EB" w:rsidR="0005204D" w:rsidRDefault="0005204D" w:rsidP="00C73476">
      <w:pPr>
        <w:pStyle w:val="Zkladntext"/>
        <w:rPr>
          <w:i w:val="0"/>
          <w:sz w:val="16"/>
          <w:szCs w:val="16"/>
        </w:rPr>
      </w:pPr>
    </w:p>
    <w:p w14:paraId="65767EC4" w14:textId="0DEA07BD" w:rsidR="00F8207B" w:rsidRDefault="00F8207B" w:rsidP="00C73476">
      <w:pPr>
        <w:pStyle w:val="Zkladntext"/>
        <w:rPr>
          <w:i w:val="0"/>
          <w:sz w:val="16"/>
          <w:szCs w:val="16"/>
        </w:rPr>
      </w:pPr>
    </w:p>
    <w:p w14:paraId="66378BAA" w14:textId="7BF5E6D3" w:rsidR="00F8207B" w:rsidRDefault="00F8207B" w:rsidP="00C73476">
      <w:pPr>
        <w:pStyle w:val="Zkladntext"/>
        <w:rPr>
          <w:i w:val="0"/>
          <w:sz w:val="16"/>
          <w:szCs w:val="16"/>
        </w:rPr>
      </w:pPr>
    </w:p>
    <w:p w14:paraId="04D91B9A" w14:textId="18049D8B" w:rsidR="00231598" w:rsidRDefault="00231598" w:rsidP="00C73476">
      <w:pPr>
        <w:pStyle w:val="Zkladntext"/>
        <w:rPr>
          <w:i w:val="0"/>
          <w:sz w:val="16"/>
          <w:szCs w:val="16"/>
        </w:rPr>
      </w:pPr>
    </w:p>
    <w:p w14:paraId="041C92A0" w14:textId="77777777" w:rsidR="00231598" w:rsidRPr="00C73476" w:rsidRDefault="00231598" w:rsidP="00C73476">
      <w:pPr>
        <w:pStyle w:val="Zkladntext"/>
        <w:rPr>
          <w:i w:val="0"/>
          <w:sz w:val="16"/>
          <w:szCs w:val="16"/>
        </w:rPr>
      </w:pPr>
    </w:p>
    <w:sectPr w:rsidR="00231598" w:rsidRPr="00C73476" w:rsidSect="00FB1D33">
      <w:footerReference w:type="default" r:id="rId9"/>
      <w:headerReference w:type="first" r:id="rId10"/>
      <w:footerReference w:type="first" r:id="rId11"/>
      <w:pgSz w:w="11906" w:h="16838"/>
      <w:pgMar w:top="1276" w:right="1133" w:bottom="1134" w:left="1134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1FE3" w14:textId="77777777" w:rsidR="0004537F" w:rsidRDefault="0004537F">
      <w:r>
        <w:separator/>
      </w:r>
    </w:p>
  </w:endnote>
  <w:endnote w:type="continuationSeparator" w:id="0">
    <w:p w14:paraId="607100C4" w14:textId="77777777" w:rsidR="0004537F" w:rsidRDefault="0004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2DC3" w14:textId="77777777" w:rsidR="00630D0D" w:rsidRPr="0005204D" w:rsidRDefault="00630D0D" w:rsidP="0005204D">
    <w:pPr>
      <w:pStyle w:val="Zpat"/>
      <w:rPr>
        <w:sz w:val="18"/>
        <w:szCs w:val="18"/>
      </w:rPr>
    </w:pPr>
  </w:p>
  <w:p w14:paraId="47363C06" w14:textId="77777777" w:rsidR="00630D0D" w:rsidRPr="00C24456" w:rsidRDefault="00630D0D" w:rsidP="00A872FE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C24456">
      <w:rPr>
        <w:rFonts w:ascii="Arial" w:hAnsi="Arial" w:cs="Arial"/>
        <w:sz w:val="18"/>
        <w:szCs w:val="18"/>
      </w:rPr>
      <w:t xml:space="preserve">Strana </w:t>
    </w:r>
    <w:r w:rsidRPr="00C24456">
      <w:rPr>
        <w:rFonts w:ascii="Arial" w:hAnsi="Arial" w:cs="Arial"/>
        <w:sz w:val="18"/>
        <w:szCs w:val="18"/>
      </w:rPr>
      <w:fldChar w:fldCharType="begin"/>
    </w:r>
    <w:r w:rsidRPr="00C24456">
      <w:rPr>
        <w:rFonts w:ascii="Arial" w:hAnsi="Arial" w:cs="Arial"/>
        <w:sz w:val="18"/>
        <w:szCs w:val="18"/>
      </w:rPr>
      <w:instrText xml:space="preserve"> PAGE </w:instrText>
    </w:r>
    <w:r w:rsidRPr="00C24456">
      <w:rPr>
        <w:rFonts w:ascii="Arial" w:hAnsi="Arial" w:cs="Arial"/>
        <w:sz w:val="18"/>
        <w:szCs w:val="18"/>
      </w:rPr>
      <w:fldChar w:fldCharType="separate"/>
    </w:r>
    <w:r w:rsidR="0083168F" w:rsidRPr="00C24456">
      <w:rPr>
        <w:rFonts w:ascii="Arial" w:hAnsi="Arial" w:cs="Arial"/>
        <w:noProof/>
        <w:sz w:val="18"/>
        <w:szCs w:val="18"/>
      </w:rPr>
      <w:t>2</w:t>
    </w:r>
    <w:r w:rsidRPr="00C24456">
      <w:rPr>
        <w:rFonts w:ascii="Arial" w:hAnsi="Arial" w:cs="Arial"/>
        <w:sz w:val="18"/>
        <w:szCs w:val="18"/>
      </w:rPr>
      <w:fldChar w:fldCharType="end"/>
    </w:r>
    <w:r w:rsidRPr="00C24456">
      <w:rPr>
        <w:rFonts w:ascii="Arial" w:hAnsi="Arial" w:cs="Arial"/>
        <w:sz w:val="18"/>
        <w:szCs w:val="18"/>
      </w:rPr>
      <w:t xml:space="preserve"> (celkem </w:t>
    </w:r>
    <w:r w:rsidRPr="00C24456">
      <w:rPr>
        <w:rFonts w:ascii="Arial" w:hAnsi="Arial" w:cs="Arial"/>
        <w:sz w:val="18"/>
        <w:szCs w:val="18"/>
      </w:rPr>
      <w:fldChar w:fldCharType="begin"/>
    </w:r>
    <w:r w:rsidRPr="00C24456">
      <w:rPr>
        <w:rFonts w:ascii="Arial" w:hAnsi="Arial" w:cs="Arial"/>
        <w:sz w:val="18"/>
        <w:szCs w:val="18"/>
      </w:rPr>
      <w:instrText xml:space="preserve"> NUMPAGES </w:instrText>
    </w:r>
    <w:r w:rsidRPr="00C24456">
      <w:rPr>
        <w:rFonts w:ascii="Arial" w:hAnsi="Arial" w:cs="Arial"/>
        <w:sz w:val="18"/>
        <w:szCs w:val="18"/>
      </w:rPr>
      <w:fldChar w:fldCharType="separate"/>
    </w:r>
    <w:r w:rsidR="0083168F" w:rsidRPr="00C24456">
      <w:rPr>
        <w:rFonts w:ascii="Arial" w:hAnsi="Arial" w:cs="Arial"/>
        <w:noProof/>
        <w:sz w:val="18"/>
        <w:szCs w:val="18"/>
      </w:rPr>
      <w:t>2</w:t>
    </w:r>
    <w:r w:rsidRPr="00C24456">
      <w:rPr>
        <w:rFonts w:ascii="Arial" w:hAnsi="Arial" w:cs="Arial"/>
        <w:sz w:val="18"/>
        <w:szCs w:val="18"/>
      </w:rPr>
      <w:fldChar w:fldCharType="end"/>
    </w:r>
    <w:r w:rsidRPr="00C24456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837A" w14:textId="77777777" w:rsidR="00630D0D" w:rsidRPr="00C24456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C24456">
      <w:rPr>
        <w:rStyle w:val="slostrnky"/>
        <w:rFonts w:ascii="Arial" w:hAnsi="Arial" w:cs="Arial"/>
        <w:sz w:val="18"/>
        <w:szCs w:val="18"/>
      </w:rPr>
      <w:t xml:space="preserve">Strana </w:t>
    </w:r>
    <w:r w:rsidRPr="00C24456">
      <w:rPr>
        <w:rStyle w:val="slostrnky"/>
        <w:rFonts w:ascii="Arial" w:hAnsi="Arial" w:cs="Arial"/>
        <w:sz w:val="18"/>
        <w:szCs w:val="18"/>
      </w:rPr>
      <w:fldChar w:fldCharType="begin"/>
    </w:r>
    <w:r w:rsidRPr="00C24456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C24456">
      <w:rPr>
        <w:rStyle w:val="slostrnky"/>
        <w:rFonts w:ascii="Arial" w:hAnsi="Arial" w:cs="Arial"/>
        <w:sz w:val="18"/>
        <w:szCs w:val="18"/>
      </w:rPr>
      <w:fldChar w:fldCharType="separate"/>
    </w:r>
    <w:r w:rsidR="0083168F" w:rsidRPr="00C24456">
      <w:rPr>
        <w:rStyle w:val="slostrnky"/>
        <w:rFonts w:ascii="Arial" w:hAnsi="Arial" w:cs="Arial"/>
        <w:noProof/>
        <w:sz w:val="18"/>
        <w:szCs w:val="18"/>
      </w:rPr>
      <w:t>1</w:t>
    </w:r>
    <w:r w:rsidRPr="00C24456">
      <w:rPr>
        <w:rStyle w:val="slostrnky"/>
        <w:rFonts w:ascii="Arial" w:hAnsi="Arial" w:cs="Arial"/>
        <w:sz w:val="18"/>
        <w:szCs w:val="18"/>
      </w:rPr>
      <w:fldChar w:fldCharType="end"/>
    </w:r>
    <w:r w:rsidRPr="00C24456">
      <w:rPr>
        <w:rStyle w:val="slostrnky"/>
        <w:rFonts w:ascii="Arial" w:hAnsi="Arial" w:cs="Arial"/>
        <w:sz w:val="18"/>
        <w:szCs w:val="18"/>
      </w:rPr>
      <w:t xml:space="preserve"> (celkem </w:t>
    </w:r>
    <w:r w:rsidRPr="00C24456">
      <w:rPr>
        <w:rStyle w:val="slostrnky"/>
        <w:rFonts w:ascii="Arial" w:hAnsi="Arial" w:cs="Arial"/>
        <w:sz w:val="18"/>
        <w:szCs w:val="18"/>
      </w:rPr>
      <w:fldChar w:fldCharType="begin"/>
    </w:r>
    <w:r w:rsidRPr="00C24456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C24456">
      <w:rPr>
        <w:rStyle w:val="slostrnky"/>
        <w:rFonts w:ascii="Arial" w:hAnsi="Arial" w:cs="Arial"/>
        <w:sz w:val="18"/>
        <w:szCs w:val="18"/>
      </w:rPr>
      <w:fldChar w:fldCharType="separate"/>
    </w:r>
    <w:r w:rsidR="0083168F" w:rsidRPr="00C24456">
      <w:rPr>
        <w:rStyle w:val="slostrnky"/>
        <w:rFonts w:ascii="Arial" w:hAnsi="Arial" w:cs="Arial"/>
        <w:noProof/>
        <w:sz w:val="18"/>
        <w:szCs w:val="18"/>
      </w:rPr>
      <w:t>2</w:t>
    </w:r>
    <w:r w:rsidRPr="00C24456">
      <w:rPr>
        <w:rStyle w:val="slostrnky"/>
        <w:rFonts w:ascii="Arial" w:hAnsi="Arial" w:cs="Arial"/>
        <w:sz w:val="18"/>
        <w:szCs w:val="18"/>
      </w:rPr>
      <w:fldChar w:fldCharType="end"/>
    </w:r>
    <w:r w:rsidRPr="00C24456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B105" w14:textId="77777777" w:rsidR="0004537F" w:rsidRDefault="0004537F">
      <w:r>
        <w:separator/>
      </w:r>
    </w:p>
  </w:footnote>
  <w:footnote w:type="continuationSeparator" w:id="0">
    <w:p w14:paraId="7751E0AC" w14:textId="77777777" w:rsidR="0004537F" w:rsidRDefault="0004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7C08" w14:textId="77777777" w:rsidR="000C57B0" w:rsidRPr="00F278AB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F278AB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7050C234" wp14:editId="646216AE">
          <wp:simplePos x="0" y="0"/>
          <wp:positionH relativeFrom="margin">
            <wp:align>left</wp:align>
          </wp:positionH>
          <wp:positionV relativeFrom="margin">
            <wp:posOffset>-908050</wp:posOffset>
          </wp:positionV>
          <wp:extent cx="1101725" cy="781685"/>
          <wp:effectExtent l="0" t="0" r="3175" b="0"/>
          <wp:wrapSquare wrapText="bothSides"/>
          <wp:docPr id="9" name="Obrázek 9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F278AB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F278AB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F278AB">
      <w:rPr>
        <w:rFonts w:ascii="Arial" w:hAnsi="Arial" w:cs="Arial"/>
        <w:spacing w:val="-2"/>
        <w:sz w:val="24"/>
        <w:szCs w:val="24"/>
      </w:rPr>
      <w:t xml:space="preserve"> </w:t>
    </w:r>
    <w:r w:rsidR="000C57B0" w:rsidRPr="00F278AB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5300509" w14:textId="77777777" w:rsidR="000C57B0" w:rsidRPr="00F278AB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F278AB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F278AB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F278AB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F278AB">
      <w:rPr>
        <w:rFonts w:ascii="Arial" w:hAnsi="Arial" w:cs="Arial"/>
        <w:b w:val="0"/>
        <w:caps w:val="0"/>
        <w:spacing w:val="0"/>
        <w:sz w:val="20"/>
      </w:rPr>
      <w:t>1</w:t>
    </w:r>
    <w:r w:rsidRPr="00F278AB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4E3E2B12" w14:textId="77777777" w:rsidR="000C57B0" w:rsidRDefault="000C57B0" w:rsidP="000C57B0">
    <w:pPr>
      <w:pStyle w:val="Podnadpis"/>
      <w:spacing w:before="40"/>
      <w:ind w:left="1843"/>
      <w:jc w:val="left"/>
      <w:rPr>
        <w:b w:val="0"/>
        <w:caps w:val="0"/>
        <w:spacing w:val="0"/>
        <w:sz w:val="20"/>
      </w:rPr>
    </w:pPr>
    <w:r w:rsidRPr="00F278AB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20734AB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176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57F0"/>
    <w:rsid w:val="0001252A"/>
    <w:rsid w:val="00012957"/>
    <w:rsid w:val="0001464C"/>
    <w:rsid w:val="00015C64"/>
    <w:rsid w:val="00021D3D"/>
    <w:rsid w:val="00026B5E"/>
    <w:rsid w:val="00034324"/>
    <w:rsid w:val="000344B1"/>
    <w:rsid w:val="0004537F"/>
    <w:rsid w:val="0004794F"/>
    <w:rsid w:val="0005204D"/>
    <w:rsid w:val="000534B4"/>
    <w:rsid w:val="0005411B"/>
    <w:rsid w:val="0005652B"/>
    <w:rsid w:val="00057FDF"/>
    <w:rsid w:val="0006652D"/>
    <w:rsid w:val="00070A02"/>
    <w:rsid w:val="000713E9"/>
    <w:rsid w:val="000719AB"/>
    <w:rsid w:val="00072E86"/>
    <w:rsid w:val="00075FC9"/>
    <w:rsid w:val="0007667C"/>
    <w:rsid w:val="00082CD8"/>
    <w:rsid w:val="000925EB"/>
    <w:rsid w:val="00093059"/>
    <w:rsid w:val="0009325F"/>
    <w:rsid w:val="00093915"/>
    <w:rsid w:val="00094D79"/>
    <w:rsid w:val="000957EC"/>
    <w:rsid w:val="00097CAF"/>
    <w:rsid w:val="000A0FEC"/>
    <w:rsid w:val="000A598C"/>
    <w:rsid w:val="000A5BF2"/>
    <w:rsid w:val="000B1CC9"/>
    <w:rsid w:val="000B3ABB"/>
    <w:rsid w:val="000B56B4"/>
    <w:rsid w:val="000B6E11"/>
    <w:rsid w:val="000C1AB7"/>
    <w:rsid w:val="000C57B0"/>
    <w:rsid w:val="000D136B"/>
    <w:rsid w:val="000E3A47"/>
    <w:rsid w:val="000F078D"/>
    <w:rsid w:val="000F7780"/>
    <w:rsid w:val="00100859"/>
    <w:rsid w:val="001016A1"/>
    <w:rsid w:val="0010525B"/>
    <w:rsid w:val="001118D5"/>
    <w:rsid w:val="00114B3F"/>
    <w:rsid w:val="00116525"/>
    <w:rsid w:val="0011692B"/>
    <w:rsid w:val="00125BB9"/>
    <w:rsid w:val="0012608D"/>
    <w:rsid w:val="0013393E"/>
    <w:rsid w:val="00134AFE"/>
    <w:rsid w:val="00136307"/>
    <w:rsid w:val="00136DDA"/>
    <w:rsid w:val="0014291B"/>
    <w:rsid w:val="001456F5"/>
    <w:rsid w:val="00152F20"/>
    <w:rsid w:val="0015398F"/>
    <w:rsid w:val="001560E3"/>
    <w:rsid w:val="00157AD7"/>
    <w:rsid w:val="00161F0A"/>
    <w:rsid w:val="00162566"/>
    <w:rsid w:val="0016698A"/>
    <w:rsid w:val="0016723F"/>
    <w:rsid w:val="00175A1B"/>
    <w:rsid w:val="00176941"/>
    <w:rsid w:val="00177115"/>
    <w:rsid w:val="001807FE"/>
    <w:rsid w:val="00180B12"/>
    <w:rsid w:val="001971C2"/>
    <w:rsid w:val="001A28C3"/>
    <w:rsid w:val="001A4029"/>
    <w:rsid w:val="001A4B27"/>
    <w:rsid w:val="001A756A"/>
    <w:rsid w:val="001B05C4"/>
    <w:rsid w:val="001B1A2A"/>
    <w:rsid w:val="001B442D"/>
    <w:rsid w:val="001B71DC"/>
    <w:rsid w:val="001B7F5B"/>
    <w:rsid w:val="001C148E"/>
    <w:rsid w:val="001C4365"/>
    <w:rsid w:val="001C5797"/>
    <w:rsid w:val="001C5ADE"/>
    <w:rsid w:val="001C63AD"/>
    <w:rsid w:val="001C6BA4"/>
    <w:rsid w:val="001D06E8"/>
    <w:rsid w:val="001D0D7E"/>
    <w:rsid w:val="001D5D1E"/>
    <w:rsid w:val="001D69BF"/>
    <w:rsid w:val="001E646B"/>
    <w:rsid w:val="001E7EAD"/>
    <w:rsid w:val="001F1A2F"/>
    <w:rsid w:val="001F21C9"/>
    <w:rsid w:val="001F3B7B"/>
    <w:rsid w:val="001F4403"/>
    <w:rsid w:val="001F5C40"/>
    <w:rsid w:val="00201672"/>
    <w:rsid w:val="00212E58"/>
    <w:rsid w:val="00216139"/>
    <w:rsid w:val="0022146D"/>
    <w:rsid w:val="00221D48"/>
    <w:rsid w:val="002230AF"/>
    <w:rsid w:val="00227ABC"/>
    <w:rsid w:val="00230825"/>
    <w:rsid w:val="002314DB"/>
    <w:rsid w:val="00231598"/>
    <w:rsid w:val="002319A8"/>
    <w:rsid w:val="00235990"/>
    <w:rsid w:val="00245C60"/>
    <w:rsid w:val="00252F4B"/>
    <w:rsid w:val="002608E5"/>
    <w:rsid w:val="0026355D"/>
    <w:rsid w:val="002675CD"/>
    <w:rsid w:val="00273253"/>
    <w:rsid w:val="0027325D"/>
    <w:rsid w:val="0027584D"/>
    <w:rsid w:val="00284F02"/>
    <w:rsid w:val="00292B60"/>
    <w:rsid w:val="00293759"/>
    <w:rsid w:val="002A09A5"/>
    <w:rsid w:val="002A7FA9"/>
    <w:rsid w:val="002B3314"/>
    <w:rsid w:val="002B3464"/>
    <w:rsid w:val="002B4F60"/>
    <w:rsid w:val="002C209C"/>
    <w:rsid w:val="002C215B"/>
    <w:rsid w:val="002C4217"/>
    <w:rsid w:val="002D55D4"/>
    <w:rsid w:val="002E60DF"/>
    <w:rsid w:val="002F0A20"/>
    <w:rsid w:val="002F267E"/>
    <w:rsid w:val="002F32D6"/>
    <w:rsid w:val="003064E8"/>
    <w:rsid w:val="00313222"/>
    <w:rsid w:val="003163E0"/>
    <w:rsid w:val="00317505"/>
    <w:rsid w:val="003209CA"/>
    <w:rsid w:val="00321C75"/>
    <w:rsid w:val="0032286C"/>
    <w:rsid w:val="00323115"/>
    <w:rsid w:val="00326E36"/>
    <w:rsid w:val="00330D74"/>
    <w:rsid w:val="00332AB6"/>
    <w:rsid w:val="00332E83"/>
    <w:rsid w:val="00332F2F"/>
    <w:rsid w:val="00333833"/>
    <w:rsid w:val="00337C13"/>
    <w:rsid w:val="00340C58"/>
    <w:rsid w:val="00350F59"/>
    <w:rsid w:val="00352507"/>
    <w:rsid w:val="00354F73"/>
    <w:rsid w:val="003562C2"/>
    <w:rsid w:val="00360902"/>
    <w:rsid w:val="00362372"/>
    <w:rsid w:val="00367658"/>
    <w:rsid w:val="003758F9"/>
    <w:rsid w:val="00390A63"/>
    <w:rsid w:val="003910D1"/>
    <w:rsid w:val="00391824"/>
    <w:rsid w:val="0039254D"/>
    <w:rsid w:val="003A089C"/>
    <w:rsid w:val="003A2A16"/>
    <w:rsid w:val="003A3570"/>
    <w:rsid w:val="003B3A68"/>
    <w:rsid w:val="003C200B"/>
    <w:rsid w:val="003C2230"/>
    <w:rsid w:val="003C5108"/>
    <w:rsid w:val="003C767D"/>
    <w:rsid w:val="003D0448"/>
    <w:rsid w:val="003D0E63"/>
    <w:rsid w:val="003D131B"/>
    <w:rsid w:val="003D3478"/>
    <w:rsid w:val="003D3DD2"/>
    <w:rsid w:val="003D49C9"/>
    <w:rsid w:val="003D5F81"/>
    <w:rsid w:val="003D6095"/>
    <w:rsid w:val="003D7942"/>
    <w:rsid w:val="003E3A7D"/>
    <w:rsid w:val="003E4EF4"/>
    <w:rsid w:val="003F1053"/>
    <w:rsid w:val="003F1FD6"/>
    <w:rsid w:val="003F5025"/>
    <w:rsid w:val="003F6BCB"/>
    <w:rsid w:val="003F7EA3"/>
    <w:rsid w:val="00400777"/>
    <w:rsid w:val="00400A74"/>
    <w:rsid w:val="0040127D"/>
    <w:rsid w:val="004019A3"/>
    <w:rsid w:val="004048CD"/>
    <w:rsid w:val="00404E0B"/>
    <w:rsid w:val="004058A1"/>
    <w:rsid w:val="00407EBA"/>
    <w:rsid w:val="00410F99"/>
    <w:rsid w:val="0041108A"/>
    <w:rsid w:val="00411AFB"/>
    <w:rsid w:val="00430B46"/>
    <w:rsid w:val="00431F83"/>
    <w:rsid w:val="004365EF"/>
    <w:rsid w:val="00437D58"/>
    <w:rsid w:val="00445D7F"/>
    <w:rsid w:val="0044676B"/>
    <w:rsid w:val="00446E5B"/>
    <w:rsid w:val="004524B2"/>
    <w:rsid w:val="00462298"/>
    <w:rsid w:val="00464ABB"/>
    <w:rsid w:val="004659E5"/>
    <w:rsid w:val="004703E1"/>
    <w:rsid w:val="00472BBF"/>
    <w:rsid w:val="00481AA2"/>
    <w:rsid w:val="00491E7C"/>
    <w:rsid w:val="00491F9A"/>
    <w:rsid w:val="0049249C"/>
    <w:rsid w:val="0049703D"/>
    <w:rsid w:val="0049799F"/>
    <w:rsid w:val="004A448A"/>
    <w:rsid w:val="004B1D7F"/>
    <w:rsid w:val="004B2F79"/>
    <w:rsid w:val="004B3C56"/>
    <w:rsid w:val="004C2425"/>
    <w:rsid w:val="004C351E"/>
    <w:rsid w:val="004C3D24"/>
    <w:rsid w:val="004C42D6"/>
    <w:rsid w:val="004C6EE7"/>
    <w:rsid w:val="004D4167"/>
    <w:rsid w:val="004E3DD1"/>
    <w:rsid w:val="004E5759"/>
    <w:rsid w:val="004E640F"/>
    <w:rsid w:val="004F6834"/>
    <w:rsid w:val="004F6D5E"/>
    <w:rsid w:val="00501F48"/>
    <w:rsid w:val="00506B98"/>
    <w:rsid w:val="00514081"/>
    <w:rsid w:val="00514169"/>
    <w:rsid w:val="005229F5"/>
    <w:rsid w:val="0052312F"/>
    <w:rsid w:val="00525795"/>
    <w:rsid w:val="00531E70"/>
    <w:rsid w:val="00532C30"/>
    <w:rsid w:val="0053497A"/>
    <w:rsid w:val="00540B4F"/>
    <w:rsid w:val="00541CF6"/>
    <w:rsid w:val="005438A8"/>
    <w:rsid w:val="00555837"/>
    <w:rsid w:val="005625DE"/>
    <w:rsid w:val="005678E3"/>
    <w:rsid w:val="00575293"/>
    <w:rsid w:val="00582D17"/>
    <w:rsid w:val="00585632"/>
    <w:rsid w:val="005917C5"/>
    <w:rsid w:val="00592190"/>
    <w:rsid w:val="0059633F"/>
    <w:rsid w:val="00597C67"/>
    <w:rsid w:val="00597EF0"/>
    <w:rsid w:val="005A003A"/>
    <w:rsid w:val="005A2CB0"/>
    <w:rsid w:val="005A2E8C"/>
    <w:rsid w:val="005A3FA5"/>
    <w:rsid w:val="005A562C"/>
    <w:rsid w:val="005A6E8E"/>
    <w:rsid w:val="005A74C6"/>
    <w:rsid w:val="005B0B4F"/>
    <w:rsid w:val="005B11F5"/>
    <w:rsid w:val="005B2F66"/>
    <w:rsid w:val="005C0069"/>
    <w:rsid w:val="005C0152"/>
    <w:rsid w:val="005C05F3"/>
    <w:rsid w:val="005C16B8"/>
    <w:rsid w:val="005C5652"/>
    <w:rsid w:val="005D0138"/>
    <w:rsid w:val="005D4EBC"/>
    <w:rsid w:val="005E1A0F"/>
    <w:rsid w:val="005E59CD"/>
    <w:rsid w:val="005F3299"/>
    <w:rsid w:val="00604310"/>
    <w:rsid w:val="006079AF"/>
    <w:rsid w:val="00607AC9"/>
    <w:rsid w:val="00611623"/>
    <w:rsid w:val="0061453E"/>
    <w:rsid w:val="00616954"/>
    <w:rsid w:val="006214AE"/>
    <w:rsid w:val="00630D0D"/>
    <w:rsid w:val="00637232"/>
    <w:rsid w:val="00637FF9"/>
    <w:rsid w:val="00652617"/>
    <w:rsid w:val="00662D8A"/>
    <w:rsid w:val="00665D73"/>
    <w:rsid w:val="00667E7C"/>
    <w:rsid w:val="006713D4"/>
    <w:rsid w:val="006738E5"/>
    <w:rsid w:val="00673AA3"/>
    <w:rsid w:val="00675997"/>
    <w:rsid w:val="0068037A"/>
    <w:rsid w:val="00680A86"/>
    <w:rsid w:val="00682FB2"/>
    <w:rsid w:val="00686B6B"/>
    <w:rsid w:val="00691C7E"/>
    <w:rsid w:val="006932DC"/>
    <w:rsid w:val="006962BA"/>
    <w:rsid w:val="006967F1"/>
    <w:rsid w:val="00696C37"/>
    <w:rsid w:val="006974D3"/>
    <w:rsid w:val="006A05F2"/>
    <w:rsid w:val="006A0A57"/>
    <w:rsid w:val="006B1F80"/>
    <w:rsid w:val="006B2A7D"/>
    <w:rsid w:val="006B7AA5"/>
    <w:rsid w:val="006C372B"/>
    <w:rsid w:val="006C41CE"/>
    <w:rsid w:val="006D1DA3"/>
    <w:rsid w:val="006D2C87"/>
    <w:rsid w:val="006D5392"/>
    <w:rsid w:val="006E0577"/>
    <w:rsid w:val="006E1B85"/>
    <w:rsid w:val="006E2A00"/>
    <w:rsid w:val="006E4B95"/>
    <w:rsid w:val="006E7617"/>
    <w:rsid w:val="00703CCC"/>
    <w:rsid w:val="00717200"/>
    <w:rsid w:val="00720148"/>
    <w:rsid w:val="00720E76"/>
    <w:rsid w:val="007210C0"/>
    <w:rsid w:val="00730211"/>
    <w:rsid w:val="00730FF2"/>
    <w:rsid w:val="00731083"/>
    <w:rsid w:val="00733DFC"/>
    <w:rsid w:val="007373CC"/>
    <w:rsid w:val="0074055A"/>
    <w:rsid w:val="00741993"/>
    <w:rsid w:val="00744F5B"/>
    <w:rsid w:val="0074594E"/>
    <w:rsid w:val="007462DE"/>
    <w:rsid w:val="00750BED"/>
    <w:rsid w:val="0075614F"/>
    <w:rsid w:val="00756177"/>
    <w:rsid w:val="00757320"/>
    <w:rsid w:val="00761B7B"/>
    <w:rsid w:val="007621A5"/>
    <w:rsid w:val="00762AA2"/>
    <w:rsid w:val="00773351"/>
    <w:rsid w:val="00777127"/>
    <w:rsid w:val="0079171C"/>
    <w:rsid w:val="00792A07"/>
    <w:rsid w:val="00792EDE"/>
    <w:rsid w:val="007A3D51"/>
    <w:rsid w:val="007B7534"/>
    <w:rsid w:val="007C166B"/>
    <w:rsid w:val="007C708F"/>
    <w:rsid w:val="007D147C"/>
    <w:rsid w:val="007D6F51"/>
    <w:rsid w:val="007E19E3"/>
    <w:rsid w:val="007F2A1A"/>
    <w:rsid w:val="00800988"/>
    <w:rsid w:val="00801986"/>
    <w:rsid w:val="00801CFE"/>
    <w:rsid w:val="008021F8"/>
    <w:rsid w:val="00802844"/>
    <w:rsid w:val="0080317B"/>
    <w:rsid w:val="008036E1"/>
    <w:rsid w:val="00804E2A"/>
    <w:rsid w:val="008068C3"/>
    <w:rsid w:val="00807AE6"/>
    <w:rsid w:val="00811794"/>
    <w:rsid w:val="00812B3E"/>
    <w:rsid w:val="00815215"/>
    <w:rsid w:val="00825F2B"/>
    <w:rsid w:val="0082649C"/>
    <w:rsid w:val="0083008A"/>
    <w:rsid w:val="00830B43"/>
    <w:rsid w:val="0083168F"/>
    <w:rsid w:val="00831A3E"/>
    <w:rsid w:val="0083715B"/>
    <w:rsid w:val="00843C15"/>
    <w:rsid w:val="00850FAD"/>
    <w:rsid w:val="008513AA"/>
    <w:rsid w:val="00854070"/>
    <w:rsid w:val="00855480"/>
    <w:rsid w:val="00863630"/>
    <w:rsid w:val="008677BA"/>
    <w:rsid w:val="00874C1A"/>
    <w:rsid w:val="00876A3E"/>
    <w:rsid w:val="00885D9E"/>
    <w:rsid w:val="008866F6"/>
    <w:rsid w:val="00887CBD"/>
    <w:rsid w:val="00887F86"/>
    <w:rsid w:val="008A3B01"/>
    <w:rsid w:val="008A3CD3"/>
    <w:rsid w:val="008A430D"/>
    <w:rsid w:val="008B09B8"/>
    <w:rsid w:val="008B17D0"/>
    <w:rsid w:val="008B56A9"/>
    <w:rsid w:val="008C4A86"/>
    <w:rsid w:val="008C5E2B"/>
    <w:rsid w:val="008C5EC2"/>
    <w:rsid w:val="008C7739"/>
    <w:rsid w:val="008D27B7"/>
    <w:rsid w:val="008D694F"/>
    <w:rsid w:val="008D70E2"/>
    <w:rsid w:val="008E5829"/>
    <w:rsid w:val="008E7495"/>
    <w:rsid w:val="008F3620"/>
    <w:rsid w:val="008F488E"/>
    <w:rsid w:val="00900C86"/>
    <w:rsid w:val="009060A5"/>
    <w:rsid w:val="00906616"/>
    <w:rsid w:val="00907C1C"/>
    <w:rsid w:val="00907C7C"/>
    <w:rsid w:val="009101F3"/>
    <w:rsid w:val="009125C2"/>
    <w:rsid w:val="00913249"/>
    <w:rsid w:val="00922147"/>
    <w:rsid w:val="009246D2"/>
    <w:rsid w:val="00925927"/>
    <w:rsid w:val="009318A4"/>
    <w:rsid w:val="009329EA"/>
    <w:rsid w:val="009355CA"/>
    <w:rsid w:val="009369FD"/>
    <w:rsid w:val="00937AF5"/>
    <w:rsid w:val="009416C3"/>
    <w:rsid w:val="00943380"/>
    <w:rsid w:val="009473D6"/>
    <w:rsid w:val="00950858"/>
    <w:rsid w:val="00952E1C"/>
    <w:rsid w:val="00953387"/>
    <w:rsid w:val="009539E2"/>
    <w:rsid w:val="00956602"/>
    <w:rsid w:val="00957AB8"/>
    <w:rsid w:val="009611C7"/>
    <w:rsid w:val="009639D7"/>
    <w:rsid w:val="00964BCB"/>
    <w:rsid w:val="00966999"/>
    <w:rsid w:val="00972804"/>
    <w:rsid w:val="00973153"/>
    <w:rsid w:val="0097452F"/>
    <w:rsid w:val="00976535"/>
    <w:rsid w:val="009809BF"/>
    <w:rsid w:val="00982D7A"/>
    <w:rsid w:val="00982E15"/>
    <w:rsid w:val="009834B5"/>
    <w:rsid w:val="009844F0"/>
    <w:rsid w:val="00984E18"/>
    <w:rsid w:val="009924A6"/>
    <w:rsid w:val="00995D40"/>
    <w:rsid w:val="00997753"/>
    <w:rsid w:val="009A3850"/>
    <w:rsid w:val="009B0099"/>
    <w:rsid w:val="009B0604"/>
    <w:rsid w:val="009B0793"/>
    <w:rsid w:val="009B1E33"/>
    <w:rsid w:val="009B79E9"/>
    <w:rsid w:val="009C4FE6"/>
    <w:rsid w:val="009C5BF1"/>
    <w:rsid w:val="009C62E4"/>
    <w:rsid w:val="009C7F7B"/>
    <w:rsid w:val="009D36F0"/>
    <w:rsid w:val="009E191F"/>
    <w:rsid w:val="009E6280"/>
    <w:rsid w:val="009F1BF5"/>
    <w:rsid w:val="009F2A6E"/>
    <w:rsid w:val="00A02B8A"/>
    <w:rsid w:val="00A0603B"/>
    <w:rsid w:val="00A06CB5"/>
    <w:rsid w:val="00A10EE5"/>
    <w:rsid w:val="00A12801"/>
    <w:rsid w:val="00A12C9E"/>
    <w:rsid w:val="00A13870"/>
    <w:rsid w:val="00A20905"/>
    <w:rsid w:val="00A20DBC"/>
    <w:rsid w:val="00A21F87"/>
    <w:rsid w:val="00A23DFB"/>
    <w:rsid w:val="00A31380"/>
    <w:rsid w:val="00A323C2"/>
    <w:rsid w:val="00A33D37"/>
    <w:rsid w:val="00A362B8"/>
    <w:rsid w:val="00A368EE"/>
    <w:rsid w:val="00A422C0"/>
    <w:rsid w:val="00A53F38"/>
    <w:rsid w:val="00A546F6"/>
    <w:rsid w:val="00A5561F"/>
    <w:rsid w:val="00A64C11"/>
    <w:rsid w:val="00A67E14"/>
    <w:rsid w:val="00A74413"/>
    <w:rsid w:val="00A84B62"/>
    <w:rsid w:val="00A872FE"/>
    <w:rsid w:val="00A9190B"/>
    <w:rsid w:val="00A95CA0"/>
    <w:rsid w:val="00AA14A8"/>
    <w:rsid w:val="00AA3543"/>
    <w:rsid w:val="00AB6B69"/>
    <w:rsid w:val="00AB7125"/>
    <w:rsid w:val="00AC05E6"/>
    <w:rsid w:val="00AC0828"/>
    <w:rsid w:val="00AC621C"/>
    <w:rsid w:val="00AD0982"/>
    <w:rsid w:val="00AD11A1"/>
    <w:rsid w:val="00AD477A"/>
    <w:rsid w:val="00AD622C"/>
    <w:rsid w:val="00AE1FFC"/>
    <w:rsid w:val="00AF034C"/>
    <w:rsid w:val="00AF500A"/>
    <w:rsid w:val="00AF52E5"/>
    <w:rsid w:val="00B00B09"/>
    <w:rsid w:val="00B00F6A"/>
    <w:rsid w:val="00B0359A"/>
    <w:rsid w:val="00B041E6"/>
    <w:rsid w:val="00B05B8A"/>
    <w:rsid w:val="00B10A4A"/>
    <w:rsid w:val="00B12312"/>
    <w:rsid w:val="00B13030"/>
    <w:rsid w:val="00B14213"/>
    <w:rsid w:val="00B1599F"/>
    <w:rsid w:val="00B15D12"/>
    <w:rsid w:val="00B15DD6"/>
    <w:rsid w:val="00B17F07"/>
    <w:rsid w:val="00B17FE1"/>
    <w:rsid w:val="00B2057F"/>
    <w:rsid w:val="00B25ADC"/>
    <w:rsid w:val="00B27E6E"/>
    <w:rsid w:val="00B3357F"/>
    <w:rsid w:val="00B36515"/>
    <w:rsid w:val="00B4016E"/>
    <w:rsid w:val="00B41FB4"/>
    <w:rsid w:val="00B45CAB"/>
    <w:rsid w:val="00B47952"/>
    <w:rsid w:val="00B50BDA"/>
    <w:rsid w:val="00B51E9E"/>
    <w:rsid w:val="00B56725"/>
    <w:rsid w:val="00B62FAC"/>
    <w:rsid w:val="00B635CE"/>
    <w:rsid w:val="00B6729B"/>
    <w:rsid w:val="00B70037"/>
    <w:rsid w:val="00B72B3B"/>
    <w:rsid w:val="00B81DBC"/>
    <w:rsid w:val="00B83C4E"/>
    <w:rsid w:val="00B87536"/>
    <w:rsid w:val="00B878DC"/>
    <w:rsid w:val="00B91961"/>
    <w:rsid w:val="00B9220F"/>
    <w:rsid w:val="00B943D7"/>
    <w:rsid w:val="00B9492E"/>
    <w:rsid w:val="00B96A0B"/>
    <w:rsid w:val="00BA4ABA"/>
    <w:rsid w:val="00BA5BAD"/>
    <w:rsid w:val="00BA7127"/>
    <w:rsid w:val="00BA7351"/>
    <w:rsid w:val="00BB1DA4"/>
    <w:rsid w:val="00BB2C34"/>
    <w:rsid w:val="00BB400C"/>
    <w:rsid w:val="00BB4281"/>
    <w:rsid w:val="00BB6DC3"/>
    <w:rsid w:val="00BC5C6F"/>
    <w:rsid w:val="00BD2C53"/>
    <w:rsid w:val="00BD304A"/>
    <w:rsid w:val="00BD6114"/>
    <w:rsid w:val="00BE3587"/>
    <w:rsid w:val="00BE3C8F"/>
    <w:rsid w:val="00BF0546"/>
    <w:rsid w:val="00BF18C6"/>
    <w:rsid w:val="00BF1AD9"/>
    <w:rsid w:val="00C04516"/>
    <w:rsid w:val="00C05882"/>
    <w:rsid w:val="00C10063"/>
    <w:rsid w:val="00C10E78"/>
    <w:rsid w:val="00C13D62"/>
    <w:rsid w:val="00C13DB5"/>
    <w:rsid w:val="00C14348"/>
    <w:rsid w:val="00C15D52"/>
    <w:rsid w:val="00C17ADE"/>
    <w:rsid w:val="00C24456"/>
    <w:rsid w:val="00C33804"/>
    <w:rsid w:val="00C44573"/>
    <w:rsid w:val="00C45A6B"/>
    <w:rsid w:val="00C45D02"/>
    <w:rsid w:val="00C4711B"/>
    <w:rsid w:val="00C47E77"/>
    <w:rsid w:val="00C530AB"/>
    <w:rsid w:val="00C551A6"/>
    <w:rsid w:val="00C56D90"/>
    <w:rsid w:val="00C56F18"/>
    <w:rsid w:val="00C65BB1"/>
    <w:rsid w:val="00C71E4D"/>
    <w:rsid w:val="00C7271E"/>
    <w:rsid w:val="00C73476"/>
    <w:rsid w:val="00C75826"/>
    <w:rsid w:val="00C83C8C"/>
    <w:rsid w:val="00C87AA2"/>
    <w:rsid w:val="00C9168E"/>
    <w:rsid w:val="00C91C8F"/>
    <w:rsid w:val="00C96F02"/>
    <w:rsid w:val="00CA0EA6"/>
    <w:rsid w:val="00CA2EB9"/>
    <w:rsid w:val="00CB0FF1"/>
    <w:rsid w:val="00CB1E3E"/>
    <w:rsid w:val="00CC2230"/>
    <w:rsid w:val="00CD324F"/>
    <w:rsid w:val="00CD35B1"/>
    <w:rsid w:val="00CD3A03"/>
    <w:rsid w:val="00CD5296"/>
    <w:rsid w:val="00CD7223"/>
    <w:rsid w:val="00CF26DC"/>
    <w:rsid w:val="00D10329"/>
    <w:rsid w:val="00D10C2A"/>
    <w:rsid w:val="00D1280D"/>
    <w:rsid w:val="00D12A03"/>
    <w:rsid w:val="00D13462"/>
    <w:rsid w:val="00D15E17"/>
    <w:rsid w:val="00D20000"/>
    <w:rsid w:val="00D2249D"/>
    <w:rsid w:val="00D22A5E"/>
    <w:rsid w:val="00D24622"/>
    <w:rsid w:val="00D310F9"/>
    <w:rsid w:val="00D36ED0"/>
    <w:rsid w:val="00D42EF9"/>
    <w:rsid w:val="00D43437"/>
    <w:rsid w:val="00D50338"/>
    <w:rsid w:val="00D524A7"/>
    <w:rsid w:val="00D528C5"/>
    <w:rsid w:val="00D57903"/>
    <w:rsid w:val="00D64F08"/>
    <w:rsid w:val="00D66D8B"/>
    <w:rsid w:val="00D731B0"/>
    <w:rsid w:val="00D74B31"/>
    <w:rsid w:val="00D81D6A"/>
    <w:rsid w:val="00D828A4"/>
    <w:rsid w:val="00D86637"/>
    <w:rsid w:val="00D9260C"/>
    <w:rsid w:val="00D92AC4"/>
    <w:rsid w:val="00D97ADB"/>
    <w:rsid w:val="00D97F73"/>
    <w:rsid w:val="00DA0B12"/>
    <w:rsid w:val="00DA1D8B"/>
    <w:rsid w:val="00DA4D0A"/>
    <w:rsid w:val="00DB2E46"/>
    <w:rsid w:val="00DB4FA1"/>
    <w:rsid w:val="00DC2AB8"/>
    <w:rsid w:val="00DC66C3"/>
    <w:rsid w:val="00DD1142"/>
    <w:rsid w:val="00DD1C0E"/>
    <w:rsid w:val="00DD1DC1"/>
    <w:rsid w:val="00DD3294"/>
    <w:rsid w:val="00DD4746"/>
    <w:rsid w:val="00DE74B0"/>
    <w:rsid w:val="00DF1CF2"/>
    <w:rsid w:val="00DF609A"/>
    <w:rsid w:val="00DF6949"/>
    <w:rsid w:val="00DF6DE4"/>
    <w:rsid w:val="00DF7838"/>
    <w:rsid w:val="00E01C7C"/>
    <w:rsid w:val="00E1311B"/>
    <w:rsid w:val="00E14EAF"/>
    <w:rsid w:val="00E16965"/>
    <w:rsid w:val="00E244C9"/>
    <w:rsid w:val="00E271FC"/>
    <w:rsid w:val="00E30263"/>
    <w:rsid w:val="00E34931"/>
    <w:rsid w:val="00E361D0"/>
    <w:rsid w:val="00E4117B"/>
    <w:rsid w:val="00E43DC6"/>
    <w:rsid w:val="00E44208"/>
    <w:rsid w:val="00E478D1"/>
    <w:rsid w:val="00E50F48"/>
    <w:rsid w:val="00E512BF"/>
    <w:rsid w:val="00E51C60"/>
    <w:rsid w:val="00E52356"/>
    <w:rsid w:val="00E5784A"/>
    <w:rsid w:val="00E61431"/>
    <w:rsid w:val="00E727C4"/>
    <w:rsid w:val="00E72A86"/>
    <w:rsid w:val="00E73DA7"/>
    <w:rsid w:val="00E75686"/>
    <w:rsid w:val="00E81388"/>
    <w:rsid w:val="00E81C08"/>
    <w:rsid w:val="00E82FD2"/>
    <w:rsid w:val="00E830C6"/>
    <w:rsid w:val="00E83204"/>
    <w:rsid w:val="00E93892"/>
    <w:rsid w:val="00E97B72"/>
    <w:rsid w:val="00EA4CCB"/>
    <w:rsid w:val="00EA4FBC"/>
    <w:rsid w:val="00EB1227"/>
    <w:rsid w:val="00EB205B"/>
    <w:rsid w:val="00EB4E67"/>
    <w:rsid w:val="00EB6942"/>
    <w:rsid w:val="00EB6A2B"/>
    <w:rsid w:val="00EB7D47"/>
    <w:rsid w:val="00EC09B2"/>
    <w:rsid w:val="00EE1D4D"/>
    <w:rsid w:val="00EE391E"/>
    <w:rsid w:val="00EE4AD9"/>
    <w:rsid w:val="00EE5E90"/>
    <w:rsid w:val="00EE7B37"/>
    <w:rsid w:val="00EE7D47"/>
    <w:rsid w:val="00EF6DC8"/>
    <w:rsid w:val="00EF7D2B"/>
    <w:rsid w:val="00F022D3"/>
    <w:rsid w:val="00F02DEF"/>
    <w:rsid w:val="00F053BF"/>
    <w:rsid w:val="00F118C1"/>
    <w:rsid w:val="00F12158"/>
    <w:rsid w:val="00F133D9"/>
    <w:rsid w:val="00F14A39"/>
    <w:rsid w:val="00F20032"/>
    <w:rsid w:val="00F206E6"/>
    <w:rsid w:val="00F215CC"/>
    <w:rsid w:val="00F231DE"/>
    <w:rsid w:val="00F232EB"/>
    <w:rsid w:val="00F272DB"/>
    <w:rsid w:val="00F278AB"/>
    <w:rsid w:val="00F27ACB"/>
    <w:rsid w:val="00F307A0"/>
    <w:rsid w:val="00F42DF6"/>
    <w:rsid w:val="00F45C06"/>
    <w:rsid w:val="00F465EC"/>
    <w:rsid w:val="00F55A72"/>
    <w:rsid w:val="00F55AE2"/>
    <w:rsid w:val="00F568B0"/>
    <w:rsid w:val="00F6042A"/>
    <w:rsid w:val="00F626B8"/>
    <w:rsid w:val="00F6400E"/>
    <w:rsid w:val="00F64957"/>
    <w:rsid w:val="00F73BAC"/>
    <w:rsid w:val="00F752A1"/>
    <w:rsid w:val="00F77047"/>
    <w:rsid w:val="00F77BC6"/>
    <w:rsid w:val="00F8207B"/>
    <w:rsid w:val="00F8247C"/>
    <w:rsid w:val="00F87789"/>
    <w:rsid w:val="00F912DF"/>
    <w:rsid w:val="00F915CF"/>
    <w:rsid w:val="00F930C9"/>
    <w:rsid w:val="00FA119C"/>
    <w:rsid w:val="00FA2DE4"/>
    <w:rsid w:val="00FA7A14"/>
    <w:rsid w:val="00FB08F5"/>
    <w:rsid w:val="00FB1D33"/>
    <w:rsid w:val="00FB29A3"/>
    <w:rsid w:val="00FB61A8"/>
    <w:rsid w:val="00FB6AE4"/>
    <w:rsid w:val="00FD281A"/>
    <w:rsid w:val="00FD6F5B"/>
    <w:rsid w:val="00FE2E98"/>
    <w:rsid w:val="00FE5EEC"/>
    <w:rsid w:val="00FE74B9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2133B"/>
  <w15:docId w15:val="{1DCE6C48-EC59-4B0B-BF5D-5F58852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character" w:styleId="Sledovanodkaz">
    <w:name w:val="FollowedHyperlink"/>
    <w:basedOn w:val="Standardnpsmoodstavce"/>
    <w:rsid w:val="00227AB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D622-2807-4D2B-800E-AC770EBB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2025-07-07T07:31:00Z</cp:lastPrinted>
  <dcterms:created xsi:type="dcterms:W3CDTF">2025-07-07T07:35:00Z</dcterms:created>
  <dcterms:modified xsi:type="dcterms:W3CDTF">2025-07-07T07:35:00Z</dcterms:modified>
</cp:coreProperties>
</file>